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after="0" w:line="360" w:lineRule="auto"/>
        <w:jc w:val="center"/>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jc w:val="center"/>
        <w:rPr>
          <w:rFonts w:hint="default" w:asciiTheme="minorEastAsia" w:hAnsiTheme="minorEastAsia" w:eastAsiaTheme="minorEastAsia"/>
          <w:b/>
          <w:bCs/>
          <w:color w:val="000000" w:themeColor="text1"/>
          <w:sz w:val="52"/>
          <w14:textFill>
            <w14:solidFill>
              <w14:schemeClr w14:val="tx1"/>
            </w14:solidFill>
          </w14:textFill>
        </w:rPr>
      </w:pPr>
      <w:r>
        <w:rPr>
          <w:rFonts w:asciiTheme="minorEastAsia" w:hAnsiTheme="minorEastAsia" w:eastAsiaTheme="minorEastAsia"/>
          <w:b/>
          <w:bCs/>
          <w:color w:val="000000" w:themeColor="text1"/>
          <w:sz w:val="52"/>
          <w14:textFill>
            <w14:solidFill>
              <w14:schemeClr w14:val="tx1"/>
            </w14:solidFill>
          </w14:textFill>
        </w:rPr>
        <w:t>南充市图书馆2022年期刊项目</w:t>
      </w:r>
    </w:p>
    <w:p>
      <w:pPr>
        <w:pStyle w:val="61"/>
        <w:spacing w:line="360" w:lineRule="auto"/>
        <w:jc w:val="center"/>
        <w:rPr>
          <w:rFonts w:hint="default" w:cs="宋体" w:asciiTheme="minorEastAsia" w:hAnsiTheme="minorEastAsia" w:eastAsiaTheme="minorEastAsia"/>
          <w:b/>
          <w:bCs/>
          <w:color w:val="000000" w:themeColor="text1"/>
          <w:sz w:val="32"/>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项目编号：</w:t>
      </w:r>
      <w:r>
        <w:rPr>
          <w:rFonts w:ascii="仿宋" w:hAnsi="仿宋" w:eastAsia="仿宋" w:cs="仿宋"/>
          <w:b/>
          <w:sz w:val="28"/>
          <w:szCs w:val="28"/>
        </w:rPr>
        <w:t>2021-SCGXCG021</w:t>
      </w:r>
    </w:p>
    <w:p>
      <w:pPr>
        <w:pStyle w:val="19"/>
        <w:spacing w:after="0" w:line="360" w:lineRule="auto"/>
        <w:rPr>
          <w:rFonts w:hint="default" w:eastAsiaTheme="minorEastAsia"/>
          <w:color w:val="000000" w:themeColor="text1"/>
          <w14:textFill>
            <w14:solidFill>
              <w14:schemeClr w14:val="tx1"/>
            </w14:solidFill>
          </w14:textFill>
        </w:rPr>
      </w:pPr>
    </w:p>
    <w:p>
      <w:pPr>
        <w:pStyle w:val="45"/>
        <w:ind w:firstLine="210"/>
      </w:pPr>
    </w:p>
    <w:p>
      <w:pPr>
        <w:pStyle w:val="61"/>
        <w:spacing w:line="360" w:lineRule="auto"/>
        <w:jc w:val="center"/>
        <w:rPr>
          <w:rFonts w:hint="default" w:cs="宋体" w:asciiTheme="minorEastAsia" w:hAnsiTheme="minorEastAsia" w:eastAsiaTheme="minorEastAsia"/>
          <w:b/>
          <w:bCs/>
          <w:color w:val="000000" w:themeColor="text1"/>
          <w:sz w:val="72"/>
          <w:lang w:val="zh-TW" w:eastAsia="zh-TW"/>
          <w14:textFill>
            <w14:solidFill>
              <w14:schemeClr w14:val="tx1"/>
            </w14:solidFill>
          </w14:textFill>
        </w:rPr>
      </w:pPr>
      <w:r>
        <w:rPr>
          <w:rFonts w:cs="宋体" w:asciiTheme="minorEastAsia" w:hAnsiTheme="minorEastAsia" w:eastAsiaTheme="minorEastAsia"/>
          <w:b/>
          <w:bCs/>
          <w:color w:val="000000" w:themeColor="text1"/>
          <w:sz w:val="72"/>
          <w:lang w:val="zh-TW" w:eastAsia="zh-TW"/>
          <w14:textFill>
            <w14:solidFill>
              <w14:schemeClr w14:val="tx1"/>
            </w14:solidFill>
          </w14:textFill>
        </w:rPr>
        <w:t>竞争性磋商文件</w:t>
      </w:r>
    </w:p>
    <w:p>
      <w:pPr>
        <w:spacing w:line="360" w:lineRule="auto"/>
        <w:rPr>
          <w:rFonts w:asciiTheme="minorEastAsia" w:hAnsiTheme="minorEastAsia" w:eastAsiaTheme="minorEastAsia"/>
          <w:color w:val="000000" w:themeColor="text1"/>
          <w14:textFill>
            <w14:solidFill>
              <w14:schemeClr w14:val="tx1"/>
            </w14:solidFill>
          </w14:textFill>
        </w:rPr>
      </w:pPr>
    </w:p>
    <w:p>
      <w:pPr>
        <w:pStyle w:val="19"/>
        <w:spacing w:after="0" w:line="360" w:lineRule="auto"/>
        <w:rPr>
          <w:rFonts w:hint="default"/>
          <w:color w:val="000000" w:themeColor="text1"/>
          <w14:textFill>
            <w14:solidFill>
              <w14:schemeClr w14:val="tx1"/>
            </w14:solidFill>
          </w14:textFill>
        </w:rPr>
      </w:pPr>
    </w:p>
    <w:p>
      <w:pPr>
        <w:pStyle w:val="19"/>
        <w:spacing w:after="0" w:line="360" w:lineRule="auto"/>
        <w:jc w:val="center"/>
        <w:rPr>
          <w:rFonts w:hint="default" w:cs="宋体" w:asciiTheme="minorEastAsia" w:hAnsiTheme="minorEastAsia" w:eastAsiaTheme="minorEastAsia"/>
          <w:b/>
          <w:bCs/>
          <w:color w:val="000000" w:themeColor="text1"/>
          <w:kern w:val="2"/>
          <w:sz w:val="36"/>
          <w:szCs w:val="36"/>
          <w:lang w:val="zh-TW" w:eastAsia="zh-TW"/>
          <w14:textFill>
            <w14:solidFill>
              <w14:schemeClr w14:val="tx1"/>
            </w14:solidFill>
          </w14:textFill>
        </w:rPr>
      </w:pPr>
      <w:r>
        <w:rPr>
          <w:rFonts w:cs="宋体" w:asciiTheme="minorEastAsia" w:hAnsiTheme="minorEastAsia" w:eastAsiaTheme="minorEastAsia"/>
          <w:b/>
          <w:bCs/>
          <w:color w:val="000000" w:themeColor="text1"/>
          <w:kern w:val="2"/>
          <w:sz w:val="36"/>
          <w:szCs w:val="36"/>
          <w:lang w:val="zh-TW" w:eastAsia="zh-TW"/>
          <w14:textFill>
            <w14:solidFill>
              <w14:schemeClr w14:val="tx1"/>
            </w14:solidFill>
          </w14:textFill>
        </w:rPr>
        <w:t>中国</w:t>
      </w:r>
      <w:r>
        <w:rPr>
          <w:rFonts w:cs="宋体" w:asciiTheme="minorEastAsia" w:hAnsiTheme="minorEastAsia" w:eastAsiaTheme="minorEastAsia"/>
          <w:b/>
          <w:bCs/>
          <w:color w:val="000000" w:themeColor="text1"/>
          <w:kern w:val="2"/>
          <w:sz w:val="36"/>
          <w:szCs w:val="36"/>
          <w14:textFill>
            <w14:solidFill>
              <w14:schemeClr w14:val="tx1"/>
            </w14:solidFill>
          </w14:textFill>
        </w:rPr>
        <w:t>·</w:t>
      </w:r>
      <w:r>
        <w:rPr>
          <w:rFonts w:cs="宋体" w:asciiTheme="minorEastAsia" w:hAnsiTheme="minorEastAsia" w:eastAsiaTheme="minorEastAsia"/>
          <w:b/>
          <w:bCs/>
          <w:color w:val="000000" w:themeColor="text1"/>
          <w:kern w:val="2"/>
          <w:sz w:val="36"/>
          <w:szCs w:val="36"/>
          <w:lang w:val="zh-TW" w:eastAsia="zh-TW"/>
          <w14:textFill>
            <w14:solidFill>
              <w14:schemeClr w14:val="tx1"/>
            </w14:solidFill>
          </w14:textFill>
        </w:rPr>
        <w:t>四川</w:t>
      </w:r>
    </w:p>
    <w:p>
      <w:pPr>
        <w:spacing w:line="360" w:lineRule="auto"/>
        <w:rPr>
          <w:color w:val="000000" w:themeColor="text1"/>
          <w:lang w:val="zh-TW" w:eastAsia="zh-TW"/>
          <w14:textFill>
            <w14:solidFill>
              <w14:schemeClr w14:val="tx1"/>
            </w14:solidFill>
          </w14:textFill>
        </w:rPr>
      </w:pPr>
    </w:p>
    <w:p>
      <w:pPr>
        <w:pStyle w:val="19"/>
        <w:spacing w:after="0" w:line="360" w:lineRule="auto"/>
        <w:ind w:left="-340" w:leftChars="-100"/>
        <w:jc w:val="center"/>
        <w:rPr>
          <w:rFonts w:hint="default" w:eastAsiaTheme="minorEastAsia"/>
          <w:color w:val="000000" w:themeColor="text1"/>
          <w:sz w:val="36"/>
          <w:szCs w:val="36"/>
          <w:lang w:val="zh-TW"/>
          <w14:textFill>
            <w14:solidFill>
              <w14:schemeClr w14:val="tx1"/>
            </w14:solidFill>
          </w14:textFill>
        </w:rPr>
      </w:pPr>
      <w:r>
        <w:rPr>
          <w:rFonts w:cs="宋体" w:asciiTheme="minorEastAsia" w:hAnsiTheme="minorEastAsia" w:eastAsiaTheme="minorEastAsia"/>
          <w:b/>
          <w:bCs/>
          <w:color w:val="000000" w:themeColor="text1"/>
          <w:sz w:val="36"/>
          <w:szCs w:val="36"/>
          <w:lang w:val="zh-TW" w:eastAsia="zh-TW"/>
          <w14:textFill>
            <w14:solidFill>
              <w14:schemeClr w14:val="tx1"/>
            </w14:solidFill>
          </w14:textFill>
        </w:rPr>
        <w:t>采购人：</w:t>
      </w:r>
      <w:r>
        <w:rPr>
          <w:rFonts w:cs="宋体" w:asciiTheme="minorEastAsia" w:hAnsiTheme="minorEastAsia" w:eastAsiaTheme="minorEastAsia"/>
          <w:b/>
          <w:bCs/>
          <w:color w:val="000000" w:themeColor="text1"/>
          <w:sz w:val="36"/>
          <w:szCs w:val="36"/>
          <w:lang w:val="zh-TW"/>
          <w14:textFill>
            <w14:solidFill>
              <w14:schemeClr w14:val="tx1"/>
            </w14:solidFill>
          </w14:textFill>
        </w:rPr>
        <w:t>南充市图书馆</w:t>
      </w:r>
    </w:p>
    <w:p>
      <w:pPr>
        <w:pStyle w:val="19"/>
        <w:spacing w:after="0" w:line="360" w:lineRule="auto"/>
        <w:jc w:val="center"/>
        <w:rPr>
          <w:rFonts w:hint="default" w:cs="宋体" w:asciiTheme="minorEastAsia" w:hAnsiTheme="minorEastAsia" w:eastAsiaTheme="minorEastAsia"/>
          <w:b/>
          <w:bCs/>
          <w:color w:val="000000" w:themeColor="text1"/>
          <w:kern w:val="2"/>
          <w:sz w:val="36"/>
          <w:szCs w:val="36"/>
          <w:lang w:val="zh-TW"/>
          <w14:textFill>
            <w14:solidFill>
              <w14:schemeClr w14:val="tx1"/>
            </w14:solidFill>
          </w14:textFill>
        </w:rPr>
      </w:pPr>
      <w:r>
        <w:rPr>
          <w:rFonts w:cs="宋体" w:asciiTheme="minorEastAsia" w:hAnsiTheme="minorEastAsia" w:eastAsiaTheme="minorEastAsia"/>
          <w:b/>
          <w:bCs/>
          <w:color w:val="000000" w:themeColor="text1"/>
          <w:sz w:val="36"/>
          <w:szCs w:val="36"/>
          <w:lang w:val="zh-TW" w:eastAsia="zh-TW"/>
          <w14:textFill>
            <w14:solidFill>
              <w14:schemeClr w14:val="tx1"/>
            </w14:solidFill>
          </w14:textFill>
        </w:rPr>
        <w:t>采购代理机构：</w:t>
      </w:r>
      <w:r>
        <w:rPr>
          <w:rFonts w:cs="宋体" w:asciiTheme="minorEastAsia" w:hAnsiTheme="minorEastAsia" w:eastAsiaTheme="minorEastAsia"/>
          <w:b/>
          <w:bCs/>
          <w:color w:val="000000" w:themeColor="text1"/>
          <w:sz w:val="36"/>
          <w:szCs w:val="36"/>
          <w:lang w:val="zh-TW"/>
          <w14:textFill>
            <w14:solidFill>
              <w14:schemeClr w14:val="tx1"/>
            </w14:solidFill>
          </w14:textFill>
        </w:rPr>
        <w:t>四川艮鑫工程项目管理有限公司</w:t>
      </w:r>
    </w:p>
    <w:p>
      <w:pPr>
        <w:pStyle w:val="19"/>
        <w:spacing w:after="0" w:line="360" w:lineRule="auto"/>
        <w:jc w:val="center"/>
        <w:rPr>
          <w:rFonts w:hint="default" w:cs="宋体" w:asciiTheme="minorEastAsia" w:hAnsiTheme="minorEastAsia" w:eastAsiaTheme="minorEastAsia"/>
          <w:b/>
          <w:bCs/>
          <w:color w:val="000000" w:themeColor="text1"/>
          <w:sz w:val="36"/>
          <w:szCs w:val="36"/>
          <w:lang w:val="zh-TW" w:eastAsia="zh-TW"/>
          <w14:textFill>
            <w14:solidFill>
              <w14:schemeClr w14:val="tx1"/>
            </w14:solidFill>
          </w14:textFill>
        </w:rPr>
      </w:pPr>
      <w:r>
        <w:rPr>
          <w:rFonts w:cs="宋体" w:asciiTheme="minorEastAsia" w:hAnsiTheme="minorEastAsia" w:eastAsiaTheme="minorEastAsia"/>
          <w:b/>
          <w:bCs/>
          <w:color w:val="000000" w:themeColor="text1"/>
          <w:sz w:val="36"/>
          <w:szCs w:val="36"/>
          <w:lang w:val="zh-TW" w:eastAsia="zh-TW"/>
          <w14:textFill>
            <w14:solidFill>
              <w14:schemeClr w14:val="tx1"/>
            </w14:solidFill>
          </w14:textFill>
        </w:rPr>
        <w:t>共同编制</w:t>
      </w:r>
    </w:p>
    <w:p>
      <w:pPr>
        <w:pStyle w:val="19"/>
        <w:spacing w:after="0" w:line="360" w:lineRule="auto"/>
        <w:jc w:val="center"/>
        <w:rPr>
          <w:rFonts w:hint="default" w:cs="宋体" w:asciiTheme="minorEastAsia" w:hAnsiTheme="minorEastAsia" w:eastAsiaTheme="minorEastAsia"/>
          <w:b/>
          <w:bCs/>
          <w:color w:val="000000" w:themeColor="text1"/>
          <w:sz w:val="36"/>
          <w:szCs w:val="36"/>
          <w14:textFill>
            <w14:solidFill>
              <w14:schemeClr w14:val="tx1"/>
            </w14:solidFill>
          </w14:textFill>
        </w:rPr>
      </w:pPr>
      <w:r>
        <w:rPr>
          <w:rFonts w:cs="宋体" w:asciiTheme="minorEastAsia" w:hAnsiTheme="minorEastAsia" w:eastAsiaTheme="minorEastAsia"/>
          <w:b/>
          <w:bCs/>
          <w:color w:val="000000" w:themeColor="text1"/>
          <w:sz w:val="36"/>
          <w:szCs w:val="36"/>
          <w14:textFill>
            <w14:solidFill>
              <w14:schemeClr w14:val="tx1"/>
            </w14:solidFill>
          </w14:textFill>
        </w:rPr>
        <w:t>2021年09月</w:t>
      </w:r>
    </w:p>
    <w:p>
      <w:pPr>
        <w:pStyle w:val="61"/>
        <w:spacing w:line="360" w:lineRule="auto"/>
        <w:jc w:val="center"/>
        <w:rPr>
          <w:rFonts w:hint="default" w:cs="宋体" w:asciiTheme="minorEastAsia" w:hAnsiTheme="minorEastAsia" w:eastAsiaTheme="minorEastAsia"/>
          <w:b/>
          <w:bCs/>
          <w:color w:val="000000" w:themeColor="text1"/>
          <w:sz w:val="32"/>
          <w:lang w:val="zh-TW" w:eastAsia="zh-TW"/>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pgSz w:w="11900" w:h="16840"/>
          <w:pgMar w:top="1440" w:right="1800" w:bottom="1440" w:left="1800" w:header="567" w:footer="992" w:gutter="0"/>
          <w:cols w:space="720" w:num="1"/>
          <w:titlePg/>
          <w:docGrid w:linePitch="462" w:charSpace="0"/>
        </w:sectPr>
      </w:pPr>
    </w:p>
    <w:p>
      <w:pPr>
        <w:pStyle w:val="61"/>
        <w:spacing w:line="720" w:lineRule="auto"/>
        <w:jc w:val="center"/>
        <w:rPr>
          <w:rFonts w:hint="default" w:asciiTheme="minorEastAsia" w:hAnsiTheme="minorEastAsia" w:eastAsiaTheme="minorEastAsia"/>
          <w:b/>
          <w:color w:val="000000" w:themeColor="text1"/>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目  录</w:t>
      </w:r>
      <w:r>
        <w:rPr>
          <w:rFonts w:hint="default" w:asciiTheme="minorEastAsia" w:hAnsiTheme="minorEastAsia" w:eastAsiaTheme="minorEastAsia"/>
          <w:b/>
          <w:color w:val="000000" w:themeColor="text1"/>
          <w14:textFill>
            <w14:solidFill>
              <w14:schemeClr w14:val="tx1"/>
            </w14:solidFill>
          </w14:textFill>
        </w:rPr>
        <w:fldChar w:fldCharType="begin"/>
      </w:r>
      <w:r>
        <w:rPr>
          <w:rFonts w:asciiTheme="minorEastAsia" w:hAnsiTheme="minorEastAsia" w:eastAsiaTheme="minorEastAsia"/>
          <w:b/>
          <w:color w:val="000000" w:themeColor="text1"/>
          <w14:textFill>
            <w14:solidFill>
              <w14:schemeClr w14:val="tx1"/>
            </w14:solidFill>
          </w14:textFill>
        </w:rPr>
        <w:instrText xml:space="preserve"> TOC \t "标题 1, 1,标题 2, 2"</w:instrText>
      </w:r>
      <w:r>
        <w:rPr>
          <w:rFonts w:hint="default" w:asciiTheme="minorEastAsia" w:hAnsiTheme="minorEastAsia" w:eastAsiaTheme="minorEastAsia"/>
          <w:b/>
          <w:color w:val="000000" w:themeColor="text1"/>
          <w14:textFill>
            <w14:solidFill>
              <w14:schemeClr w14:val="tx1"/>
            </w14:solidFill>
          </w14:textFill>
        </w:rPr>
        <w:fldChar w:fldCharType="separate"/>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第一章竞争性磋商邀请</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_Toc529356180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2</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第二章供应商磋商须知</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_Toc529356181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7</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第三章供应商资格条件要求</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_Toc529356194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36</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第四章供应商资格证明材料</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_Toc529356197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38</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第五章采购项目技术、服务、政府采购合同内容条款及其他商务要求</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_Toc529356200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38</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第六章采购项目实质性要求</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_Toc529356201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40</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第七章磋商内容、磋商过程中可实质性变动的内容</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_Toc529356202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43</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第八章响应文件格式</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_Toc529356203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44</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第九章评审方法</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_Toc529356229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70</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Cambria" w:asciiTheme="minorEastAsia" w:hAnsiTheme="minorEastAsia" w:eastAsiaTheme="minorEastAsia"/>
          <w:b/>
          <w:caps w:val="0"/>
          <w:color w:val="000000" w:themeColor="text1"/>
          <w:kern w:val="2"/>
          <w:sz w:val="24"/>
          <w:szCs w:val="24"/>
          <w14:textFill>
            <w14:solidFill>
              <w14:schemeClr w14:val="tx1"/>
            </w14:solidFill>
          </w14:textFill>
        </w:rPr>
      </w:pPr>
      <w:r>
        <w:rPr>
          <w:rFonts w:hint="eastAsia" w:cs="宋体" w:asciiTheme="minorEastAsia" w:hAnsiTheme="minorEastAsia" w:eastAsiaTheme="minorEastAsia"/>
          <w:b/>
          <w:color w:val="000000" w:themeColor="text1"/>
          <w:sz w:val="24"/>
          <w:szCs w:val="24"/>
          <w:lang w:val="zh-TW" w:eastAsia="zh-TW"/>
          <w14:textFill>
            <w14:solidFill>
              <w14:schemeClr w14:val="tx1"/>
            </w14:solidFill>
          </w14:textFill>
        </w:rPr>
        <w:t>第十章政府采购合同（参考文本）</w:t>
      </w:r>
      <w:r>
        <w:rPr>
          <w:rFonts w:asciiTheme="minorEastAsia" w:hAnsiTheme="minorEastAsia" w:eastAsiaTheme="minorEastAsia"/>
          <w:b/>
          <w:color w:val="000000" w:themeColor="text1"/>
          <w:sz w:val="24"/>
          <w:szCs w:val="24"/>
          <w14:textFill>
            <w14:solidFill>
              <w14:schemeClr w14:val="tx1"/>
            </w14:solidFill>
          </w14:textFill>
        </w:rPr>
        <w:tab/>
      </w:r>
      <w:r>
        <w:rPr>
          <w:rFonts w:asciiTheme="minorEastAsia" w:hAnsiTheme="minorEastAsia" w:eastAsiaTheme="minorEastAsia"/>
          <w:b/>
          <w:color w:val="000000" w:themeColor="text1"/>
          <w:sz w:val="24"/>
          <w:szCs w:val="24"/>
          <w14:textFill>
            <w14:solidFill>
              <w14:schemeClr w14:val="tx1"/>
            </w14:solidFill>
          </w14:textFill>
        </w:rPr>
        <w:fldChar w:fldCharType="begin"/>
      </w:r>
      <w:r>
        <w:rPr>
          <w:rFonts w:asciiTheme="minorEastAsia" w:hAnsiTheme="minorEastAsia" w:eastAsiaTheme="minorEastAsia"/>
          <w:b/>
          <w:color w:val="000000" w:themeColor="text1"/>
          <w:sz w:val="24"/>
          <w:szCs w:val="24"/>
          <w14:textFill>
            <w14:solidFill>
              <w14:schemeClr w14:val="tx1"/>
            </w14:solidFill>
          </w14:textFill>
        </w:rPr>
        <w:instrText xml:space="preserve"> PAGEREF _Toc529356232 \h </w:instrText>
      </w:r>
      <w:r>
        <w:rPr>
          <w:rFonts w:asciiTheme="minorEastAsia" w:hAnsiTheme="minorEastAsia" w:eastAsiaTheme="minorEastAsia"/>
          <w:b/>
          <w:color w:val="000000" w:themeColor="text1"/>
          <w:sz w:val="24"/>
          <w:szCs w:val="24"/>
          <w14:textFill>
            <w14:solidFill>
              <w14:schemeClr w14:val="tx1"/>
            </w14:solidFill>
          </w14:textFill>
        </w:rPr>
        <w:fldChar w:fldCharType="separate"/>
      </w:r>
      <w:r>
        <w:rPr>
          <w:rFonts w:asciiTheme="minorEastAsia" w:hAnsiTheme="minorEastAsia" w:eastAsiaTheme="minorEastAsia"/>
          <w:b/>
          <w:color w:val="000000" w:themeColor="text1"/>
          <w:sz w:val="24"/>
          <w:szCs w:val="24"/>
          <w14:textFill>
            <w14:solidFill>
              <w14:schemeClr w14:val="tx1"/>
            </w14:solidFill>
          </w14:textFill>
        </w:rPr>
        <w:t>85</w:t>
      </w: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2"/>
        <w:spacing w:line="720" w:lineRule="auto"/>
        <w:rPr>
          <w:rFonts w:cs="宋体" w:asciiTheme="minorEastAsia" w:hAnsiTheme="minorEastAsia" w:eastAsiaTheme="minorEastAsia"/>
          <w:b/>
          <w:bCs/>
          <w:color w:val="000000" w:themeColor="text1"/>
          <w:sz w:val="24"/>
          <w:szCs w:val="24"/>
          <w14:textFill>
            <w14:solidFill>
              <w14:schemeClr w14:val="tx1"/>
            </w14:solidFill>
          </w14:textFill>
        </w:rPr>
      </w:pPr>
      <w:r>
        <w:rPr>
          <w:rFonts w:asciiTheme="minorEastAsia" w:hAnsiTheme="minorEastAsia" w:eastAsiaTheme="minorEastAsia"/>
          <w:b/>
          <w:color w:val="000000" w:themeColor="text1"/>
          <w:sz w:val="24"/>
          <w:szCs w:val="24"/>
          <w14:textFill>
            <w14:solidFill>
              <w14:schemeClr w14:val="tx1"/>
            </w14:solidFill>
          </w14:textFill>
        </w:rPr>
        <w:fldChar w:fldCharType="end"/>
      </w:r>
    </w:p>
    <w:p>
      <w:pPr>
        <w:pStyle w:val="3"/>
        <w:spacing w:before="0" w:after="0"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br w:type="page"/>
      </w: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bookmarkStart w:id="0" w:name="_Toc529356180"/>
      <w:r>
        <w:rPr>
          <w:rFonts w:cs="宋体" w:asciiTheme="minorEastAsia" w:hAnsiTheme="minorEastAsia" w:eastAsiaTheme="minorEastAsia"/>
          <w:color w:val="000000" w:themeColor="text1"/>
          <w:szCs w:val="24"/>
          <w:lang w:val="zh-TW" w:eastAsia="zh-TW"/>
          <w14:textFill>
            <w14:solidFill>
              <w14:schemeClr w14:val="tx1"/>
            </w14:solidFill>
          </w14:textFill>
        </w:rPr>
        <w:t>第一章  竞争性磋商邀请</w:t>
      </w:r>
      <w:bookmarkEnd w:id="0"/>
    </w:p>
    <w:p>
      <w:pPr>
        <w:spacing w:line="360" w:lineRule="auto"/>
        <w:jc w:val="center"/>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项目概况</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u w:val="single"/>
          <w14:textFill>
            <w14:solidFill>
              <w14:schemeClr w14:val="tx1"/>
            </w14:solidFill>
          </w14:textFill>
        </w:rPr>
        <w:t>南充市图书馆2022年期刊项目</w:t>
      </w:r>
      <w:r>
        <w:rPr>
          <w:rFonts w:hint="eastAsia" w:asciiTheme="minorEastAsia" w:hAnsiTheme="minorEastAsia" w:eastAsiaTheme="minorEastAsia"/>
          <w:bCs/>
          <w:color w:val="000000" w:themeColor="text1"/>
          <w:sz w:val="24"/>
          <w14:textFill>
            <w14:solidFill>
              <w14:schemeClr w14:val="tx1"/>
            </w14:solidFill>
          </w14:textFill>
        </w:rPr>
        <w:t>的潜在供应商应在</w:t>
      </w:r>
      <w:r>
        <w:rPr>
          <w:rFonts w:hint="eastAsia" w:asciiTheme="minorEastAsia" w:hAnsiTheme="minorEastAsia" w:eastAsiaTheme="minorEastAsia"/>
          <w:bCs/>
          <w:color w:val="000000" w:themeColor="text1"/>
          <w:sz w:val="24"/>
          <w:u w:val="single"/>
          <w14:textFill>
            <w14:solidFill>
              <w14:schemeClr w14:val="tx1"/>
            </w14:solidFill>
          </w14:textFill>
        </w:rPr>
        <w:t>四川艮鑫工程项目管理有限公司</w:t>
      </w:r>
      <w:r>
        <w:rPr>
          <w:rFonts w:hint="eastAsia" w:asciiTheme="minorEastAsia" w:hAnsiTheme="minorEastAsia" w:eastAsiaTheme="minorEastAsia"/>
          <w:bCs/>
          <w:color w:val="000000" w:themeColor="text1"/>
          <w:sz w:val="24"/>
          <w14:textFill>
            <w14:solidFill>
              <w14:schemeClr w14:val="tx1"/>
            </w14:solidFill>
          </w14:textFill>
        </w:rPr>
        <w:t>（</w:t>
      </w:r>
      <w:r>
        <w:rPr>
          <w:rFonts w:hint="eastAsia"/>
          <w:bCs/>
          <w:sz w:val="24"/>
          <w:szCs w:val="24"/>
        </w:rPr>
        <w:t>四川省南充市顺庆区潆华工业园二期绿地中心1号楼14层7区1422号、1423号</w:t>
      </w:r>
      <w:r>
        <w:rPr>
          <w:rFonts w:hint="eastAsia" w:asciiTheme="minorEastAsia" w:hAnsiTheme="minorEastAsia" w:eastAsiaTheme="minorEastAsia"/>
          <w:bCs/>
          <w:color w:val="000000" w:themeColor="text1"/>
          <w:sz w:val="24"/>
          <w14:textFill>
            <w14:solidFill>
              <w14:schemeClr w14:val="tx1"/>
            </w14:solidFill>
          </w14:textFill>
        </w:rPr>
        <w:t>）获取采购文件，并于</w:t>
      </w:r>
      <w:r>
        <w:rPr>
          <w:rFonts w:hint="eastAsia" w:asciiTheme="minorEastAsia" w:hAnsiTheme="minorEastAsia" w:eastAsiaTheme="minorEastAsia"/>
          <w:bCs/>
          <w:color w:val="auto"/>
          <w:sz w:val="24"/>
        </w:rPr>
        <w:t>2021年09月19日10点00分</w:t>
      </w:r>
      <w:r>
        <w:rPr>
          <w:rFonts w:hint="eastAsia" w:asciiTheme="minorEastAsia" w:hAnsiTheme="minorEastAsia" w:eastAsiaTheme="minorEastAsia"/>
          <w:bCs/>
          <w:color w:val="000000" w:themeColor="text1"/>
          <w:sz w:val="24"/>
          <w14:textFill>
            <w14:solidFill>
              <w14:schemeClr w14:val="tx1"/>
            </w14:solidFill>
          </w14:textFill>
        </w:rPr>
        <w:t>(北京时间)前提交响应文件。</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p>
    <w:p>
      <w:pPr>
        <w:spacing w:line="360" w:lineRule="auto"/>
        <w:ind w:firstLine="340" w:firstLineChars="141"/>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一、项目基本情况</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（一）项目编号：</w:t>
      </w:r>
      <w:r>
        <w:rPr>
          <w:rFonts w:hint="eastAsia" w:ascii="仿宋" w:hAnsi="仿宋" w:eastAsia="仿宋" w:cs="仿宋"/>
          <w:b/>
          <w:sz w:val="28"/>
          <w:szCs w:val="28"/>
        </w:rPr>
        <w:t>2021-SCGXCG021</w:t>
      </w:r>
      <w:r>
        <w:rPr>
          <w:rFonts w:hint="eastAsia" w:asciiTheme="minorEastAsia" w:hAnsiTheme="minorEastAsia" w:eastAsiaTheme="minorEastAsia"/>
          <w:bCs/>
          <w:color w:val="000000" w:themeColor="text1"/>
          <w:sz w:val="24"/>
          <w14:textFill>
            <w14:solidFill>
              <w14:schemeClr w14:val="tx1"/>
            </w14:solidFill>
          </w14:textFill>
        </w:rPr>
        <w:t>；</w:t>
      </w:r>
    </w:p>
    <w:p>
      <w:pPr>
        <w:spacing w:line="360" w:lineRule="auto"/>
        <w:ind w:right="-537" w:rightChars="-158"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（二）项目名称：南充市图书馆2022年期刊项目；</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（三）采购方式：竞争性磋商；</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（四）预算金额：200000.00元人民币；</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（五）最高限价：200000.00元人民币；</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（六）采购需求：具体详见磋商文件第五章；</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（七）合同履行期限：具体详见磋商文件第五章；</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（八）本项目是否接受联合体投标：</w:t>
      </w:r>
      <w:r>
        <w:rPr>
          <w:rFonts w:hint="eastAsia" w:asciiTheme="minorEastAsia" w:hAnsiTheme="minorEastAsia" w:eastAsiaTheme="minorEastAsia"/>
          <w:bCs/>
          <w:color w:val="000000" w:themeColor="text1"/>
          <w:sz w:val="24"/>
          <w14:textFill>
            <w14:solidFill>
              <w14:schemeClr w14:val="tx1"/>
            </w14:solidFill>
          </w14:textFill>
        </w:rPr>
        <w:sym w:font="Wingdings" w:char="00FE"/>
      </w:r>
      <w:r>
        <w:rPr>
          <w:rFonts w:hint="eastAsia" w:asciiTheme="minorEastAsia" w:hAnsiTheme="minorEastAsia" w:eastAsiaTheme="minorEastAsia"/>
          <w:bCs/>
          <w:color w:val="000000" w:themeColor="text1"/>
          <w:sz w:val="24"/>
          <w14:textFill>
            <w14:solidFill>
              <w14:schemeClr w14:val="tx1"/>
            </w14:solidFill>
          </w14:textFill>
        </w:rPr>
        <w:t>不接受；</w:t>
      </w:r>
      <w:r>
        <w:rPr>
          <w:rFonts w:hint="eastAsia" w:asciiTheme="minorEastAsia" w:hAnsiTheme="minorEastAsia" w:eastAsiaTheme="minorEastAsia"/>
          <w:bCs/>
          <w:color w:val="000000" w:themeColor="text1"/>
          <w:sz w:val="24"/>
          <w14:textFill>
            <w14:solidFill>
              <w14:schemeClr w14:val="tx1"/>
            </w14:solidFill>
          </w14:textFill>
        </w:rPr>
        <w:sym w:font="Wingdings" w:char="00A8"/>
      </w:r>
      <w:r>
        <w:rPr>
          <w:rFonts w:hint="eastAsia" w:asciiTheme="minorEastAsia" w:hAnsiTheme="minorEastAsia" w:eastAsiaTheme="minorEastAsia"/>
          <w:bCs/>
          <w:color w:val="000000" w:themeColor="text1"/>
          <w:sz w:val="24"/>
          <w14:textFill>
            <w14:solidFill>
              <w14:schemeClr w14:val="tx1"/>
            </w14:solidFill>
          </w14:textFill>
        </w:rPr>
        <w:t>接受；</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（九）</w:t>
      </w:r>
      <w:r>
        <w:rPr>
          <w:rFonts w:asciiTheme="minorEastAsia" w:hAnsiTheme="minorEastAsia" w:eastAsiaTheme="minorEastAsia"/>
          <w:bCs/>
          <w:color w:val="000000" w:themeColor="text1"/>
          <w:sz w:val="24"/>
          <w14:textFill>
            <w14:solidFill>
              <w14:schemeClr w14:val="tx1"/>
            </w14:solidFill>
          </w14:textFill>
        </w:rPr>
        <w:t>供应商邀请方式：</w:t>
      </w:r>
    </w:p>
    <w:p>
      <w:pPr>
        <w:spacing w:line="360" w:lineRule="auto"/>
        <w:ind w:firstLine="679" w:firstLineChars="283"/>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sym w:font="Wingdings" w:char="00FE"/>
      </w:r>
      <w:r>
        <w:rPr>
          <w:rFonts w:hint="eastAsia" w:asciiTheme="minorEastAsia" w:hAnsiTheme="minorEastAsia" w:eastAsiaTheme="minorEastAsia"/>
          <w:bCs/>
          <w:color w:val="000000" w:themeColor="text1"/>
          <w:sz w:val="24"/>
          <w14:textFill>
            <w14:solidFill>
              <w14:schemeClr w14:val="tx1"/>
            </w14:solidFill>
          </w14:textFill>
        </w:rPr>
        <w:t>1.</w:t>
      </w:r>
      <w:r>
        <w:rPr>
          <w:rFonts w:asciiTheme="minorEastAsia" w:hAnsiTheme="minorEastAsia" w:eastAsiaTheme="minorEastAsia"/>
          <w:bCs/>
          <w:color w:val="000000" w:themeColor="text1"/>
          <w:sz w:val="24"/>
          <w14:textFill>
            <w14:solidFill>
              <w14:schemeClr w14:val="tx1"/>
            </w14:solidFill>
          </w14:textFill>
        </w:rPr>
        <w:t>在</w:t>
      </w:r>
      <w:r>
        <w:rPr>
          <w:rFonts w:hint="eastAsia" w:asciiTheme="minorEastAsia" w:hAnsiTheme="minorEastAsia" w:eastAsiaTheme="minorEastAsia"/>
          <w:bCs/>
          <w:color w:val="000000" w:themeColor="text1"/>
          <w:sz w:val="24"/>
          <w14:textFill>
            <w14:solidFill>
              <w14:schemeClr w14:val="tx1"/>
            </w14:solidFill>
          </w14:textFill>
        </w:rPr>
        <w:t>南充市图书馆官方网站</w:t>
      </w:r>
      <w:r>
        <w:rPr>
          <w:rFonts w:asciiTheme="minorEastAsia" w:hAnsiTheme="minorEastAsia" w:eastAsiaTheme="minorEastAsia"/>
          <w:bCs/>
          <w:color w:val="000000" w:themeColor="text1"/>
          <w:sz w:val="24"/>
          <w14:textFill>
            <w14:solidFill>
              <w14:schemeClr w14:val="tx1"/>
            </w14:solidFill>
          </w14:textFill>
        </w:rPr>
        <w:t>上以公告形式发布</w:t>
      </w:r>
      <w:r>
        <w:rPr>
          <w:rFonts w:hint="eastAsia" w:asciiTheme="minorEastAsia" w:hAnsiTheme="minorEastAsia" w:eastAsiaTheme="minorEastAsia"/>
          <w:bCs/>
          <w:color w:val="000000" w:themeColor="text1"/>
          <w:sz w:val="24"/>
          <w14:textFill>
            <w14:solidFill>
              <w14:schemeClr w14:val="tx1"/>
            </w14:solidFill>
          </w14:textFill>
        </w:rPr>
        <w:t>；</w:t>
      </w:r>
    </w:p>
    <w:p>
      <w:pPr>
        <w:spacing w:line="360" w:lineRule="auto"/>
        <w:ind w:firstLine="679" w:firstLineChars="283"/>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sym w:font="Wingdings" w:char="00A8"/>
      </w:r>
      <w:r>
        <w:rPr>
          <w:rFonts w:hint="eastAsia" w:asciiTheme="minorEastAsia" w:hAnsiTheme="minorEastAsia" w:eastAsiaTheme="minorEastAsia"/>
          <w:bCs/>
          <w:color w:val="000000" w:themeColor="text1"/>
          <w:sz w:val="24"/>
          <w14:textFill>
            <w14:solidFill>
              <w14:schemeClr w14:val="tx1"/>
            </w14:solidFill>
          </w14:textFill>
        </w:rPr>
        <w:t>2.从省级以上财政部门建立的供应商库中随机抽取；</w:t>
      </w:r>
    </w:p>
    <w:p>
      <w:pPr>
        <w:spacing w:line="360" w:lineRule="auto"/>
        <w:ind w:firstLine="679" w:firstLineChars="283"/>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sym w:font="Wingdings" w:char="00A8"/>
      </w:r>
      <w:r>
        <w:rPr>
          <w:rFonts w:hint="eastAsia" w:asciiTheme="minorEastAsia" w:hAnsiTheme="minorEastAsia" w:eastAsiaTheme="minorEastAsia"/>
          <w:bCs/>
          <w:color w:val="000000" w:themeColor="text1"/>
          <w:sz w:val="24"/>
          <w14:textFill>
            <w14:solidFill>
              <w14:schemeClr w14:val="tx1"/>
            </w14:solidFill>
          </w14:textFill>
        </w:rPr>
        <w:t>3.经采购人和评审专家分别书面推荐。</w:t>
      </w:r>
    </w:p>
    <w:p>
      <w:pPr>
        <w:spacing w:line="360" w:lineRule="auto"/>
        <w:ind w:firstLine="482" w:firstLineChars="200"/>
        <w:rPr>
          <w:rFonts w:asciiTheme="minorEastAsia" w:hAnsiTheme="minorEastAsia" w:eastAsiaTheme="minorEastAsia"/>
          <w:b/>
          <w:bCs/>
          <w:color w:val="000000" w:themeColor="text1"/>
          <w:sz w:val="24"/>
          <w14:textFill>
            <w14:solidFill>
              <w14:schemeClr w14:val="tx1"/>
            </w14:solidFill>
          </w14:textFill>
        </w:rPr>
      </w:pPr>
    </w:p>
    <w:p>
      <w:pPr>
        <w:spacing w:line="360" w:lineRule="auto"/>
        <w:ind w:firstLine="340" w:firstLineChars="141"/>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二、申请人的资格要求</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（一）满足《中华人民共和国政府采购法》第二十二条规定</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1.具有独立承担民事责任的能力；</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2.具有良好的商业信誉和健全的财务会计制度；</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3.具有履行合同所必需的设备和专业技术能力；</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4.有依法缴纳税收和社会保障资金的良好记录；</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5.参加政府采购活动前三年内，在经营活动中没有重大违法记录；</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6.法律、行政法规规定的其他条件；</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（二）本次政府采购活动要求的特殊资格性条件：</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 xml:space="preserve">1. 参加政府采购活动的供应商及其现任法定代表人、主要负责人无行贿犯罪记录； </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2</w:t>
      </w:r>
      <w:r>
        <w:rPr>
          <w:rFonts w:hint="eastAsia" w:asciiTheme="minorEastAsia" w:hAnsiTheme="minorEastAsia" w:eastAsiaTheme="minorEastAsia"/>
          <w:bCs/>
          <w:color w:val="000000" w:themeColor="text1"/>
          <w:sz w:val="24"/>
          <w14:textFill>
            <w14:solidFill>
              <w14:schemeClr w14:val="tx1"/>
            </w14:solidFill>
          </w14:textFill>
        </w:rPr>
        <w:t>.本次政府采购活动不接受联合体投标。</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asciiTheme="minorEastAsia" w:hAnsiTheme="minorEastAsia" w:eastAsiaTheme="minorEastAsia"/>
          <w:bCs/>
          <w:color w:val="000000" w:themeColor="text1"/>
          <w:sz w:val="24"/>
          <w14:textFill>
            <w14:solidFill>
              <w14:schemeClr w14:val="tx1"/>
            </w14:solidFill>
          </w14:textFill>
        </w:rPr>
        <w:t>3</w:t>
      </w:r>
      <w:r>
        <w:rPr>
          <w:rFonts w:hint="eastAsia" w:asciiTheme="minorEastAsia" w:hAnsiTheme="minorEastAsia" w:eastAsiaTheme="minorEastAsia"/>
          <w:bCs/>
          <w:color w:val="000000" w:themeColor="text1"/>
          <w:sz w:val="24"/>
          <w14:textFill>
            <w14:solidFill>
              <w14:schemeClr w14:val="tx1"/>
            </w14:solidFill>
          </w14:textFill>
        </w:rPr>
        <w:t>.参加本项目政府采购活动的供应商、法定代表人、主要负责人在参加本次竞争性磋商采购活动前三年内不得具有行贿犯罪记录。</w:t>
      </w:r>
    </w:p>
    <w:p>
      <w:pPr>
        <w:spacing w:line="360" w:lineRule="auto"/>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三、获取采购文件时间期限、地点、方式以及采购文件售价</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（一）</w:t>
      </w:r>
      <w:r>
        <w:rPr>
          <w:rFonts w:hint="eastAsia" w:asciiTheme="minorEastAsia" w:hAnsiTheme="minorEastAsia" w:eastAsiaTheme="minorEastAsia"/>
          <w:b/>
          <w:bCs/>
          <w:color w:val="000000" w:themeColor="text1"/>
          <w:sz w:val="24"/>
          <w14:textFill>
            <w14:solidFill>
              <w14:schemeClr w14:val="tx1"/>
            </w14:solidFill>
          </w14:textFill>
        </w:rPr>
        <w:t>获取采购文件时间期限</w:t>
      </w:r>
      <w:r>
        <w:rPr>
          <w:rFonts w:hint="eastAsia"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auto"/>
          <w:sz w:val="24"/>
        </w:rPr>
        <w:t>2021年09月08日到2021年09月12日,</w:t>
      </w:r>
      <w:r>
        <w:rPr>
          <w:rFonts w:hint="eastAsia" w:asciiTheme="minorEastAsia" w:hAnsiTheme="minorEastAsia" w:eastAsiaTheme="minorEastAsia"/>
          <w:bCs/>
          <w:color w:val="000000" w:themeColor="text1"/>
          <w:sz w:val="24"/>
          <w14:textFill>
            <w14:solidFill>
              <w14:schemeClr w14:val="tx1"/>
            </w14:solidFill>
          </w14:textFill>
        </w:rPr>
        <w:t>每天上午9:00至12:00,下午14:00至17:00(北京时间，法定节假日除外)</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（二）</w:t>
      </w:r>
      <w:r>
        <w:rPr>
          <w:rFonts w:hint="eastAsia" w:asciiTheme="minorEastAsia" w:hAnsiTheme="minorEastAsia" w:eastAsiaTheme="minorEastAsia"/>
          <w:b/>
          <w:bCs/>
          <w:color w:val="000000" w:themeColor="text1"/>
          <w:sz w:val="24"/>
          <w14:textFill>
            <w14:solidFill>
              <w14:schemeClr w14:val="tx1"/>
            </w14:solidFill>
          </w14:textFill>
        </w:rPr>
        <w:t>获取采购文件地点：</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sym w:font="Wingdings" w:char="00FE"/>
      </w:r>
      <w:r>
        <w:rPr>
          <w:rFonts w:hint="eastAsia" w:asciiTheme="minorEastAsia" w:hAnsiTheme="minorEastAsia" w:eastAsiaTheme="minorEastAsia"/>
          <w:bCs/>
          <w:color w:val="000000" w:themeColor="text1"/>
          <w:sz w:val="24"/>
          <w14:textFill>
            <w14:solidFill>
              <w14:schemeClr w14:val="tx1"/>
            </w14:solidFill>
          </w14:textFill>
        </w:rPr>
        <w:t>1.</w:t>
      </w:r>
      <w:r>
        <w:rPr>
          <w:rFonts w:hint="eastAsia"/>
          <w:bCs/>
          <w:color w:val="000000" w:themeColor="text1"/>
          <w:sz w:val="24"/>
          <w14:textFill>
            <w14:solidFill>
              <w14:schemeClr w14:val="tx1"/>
            </w14:solidFill>
          </w14:textFill>
        </w:rPr>
        <w:t>现场获取：</w:t>
      </w:r>
      <w:r>
        <w:rPr>
          <w:rFonts w:hint="eastAsia" w:asciiTheme="minorEastAsia" w:hAnsiTheme="minorEastAsia" w:eastAsiaTheme="minorEastAsia"/>
          <w:bCs/>
          <w:color w:val="000000" w:themeColor="text1"/>
          <w:sz w:val="24"/>
          <w14:textFill>
            <w14:solidFill>
              <w14:schemeClr w14:val="tx1"/>
            </w14:solidFill>
          </w14:textFill>
        </w:rPr>
        <w:t>四川艮鑫工程项目管理有限公司（</w:t>
      </w:r>
      <w:r>
        <w:rPr>
          <w:rFonts w:hint="eastAsia"/>
          <w:bCs/>
          <w:sz w:val="24"/>
          <w:szCs w:val="24"/>
        </w:rPr>
        <w:t>四川省南充市顺庆区潆华工业园二期绿地中心1号楼14层7区1422号、1423号</w:t>
      </w:r>
      <w:r>
        <w:rPr>
          <w:rFonts w:hint="eastAsia" w:asciiTheme="minorEastAsia" w:hAnsiTheme="minorEastAsia" w:eastAsiaTheme="minorEastAsia"/>
          <w:bCs/>
          <w:color w:val="000000" w:themeColor="text1"/>
          <w:sz w:val="24"/>
          <w14:textFill>
            <w14:solidFill>
              <w14:schemeClr w14:val="tx1"/>
            </w14:solidFill>
          </w14:textFill>
        </w:rPr>
        <w:t>）；</w:t>
      </w:r>
    </w:p>
    <w:p>
      <w:pPr>
        <w:spacing w:line="360" w:lineRule="auto"/>
        <w:ind w:firstLine="338" w:firstLineChars="141"/>
        <w:rPr>
          <w:rFonts w:asciiTheme="minorEastAsia" w:hAnsiTheme="minor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sym w:font="Wingdings" w:char="00FE"/>
      </w:r>
      <w:r>
        <w:rPr>
          <w:rFonts w:hint="eastAsia" w:asciiTheme="minorEastAsia" w:hAnsiTheme="minorEastAsia" w:eastAsiaTheme="minorEastAsia"/>
          <w:bCs/>
          <w:color w:val="000000" w:themeColor="text1"/>
          <w:sz w:val="24"/>
          <w14:textFill>
            <w14:solidFill>
              <w14:schemeClr w14:val="tx1"/>
            </w14:solidFill>
          </w14:textFill>
        </w:rPr>
        <w:t>2.</w:t>
      </w:r>
      <w:r>
        <w:rPr>
          <w:rFonts w:hint="eastAsia"/>
          <w:bCs/>
          <w:color w:val="000000" w:themeColor="text1"/>
          <w:sz w:val="24"/>
          <w14:textFill>
            <w14:solidFill>
              <w14:schemeClr w14:val="tx1"/>
            </w14:solidFill>
          </w14:textFill>
        </w:rPr>
        <w:t>网络（邮件或远程）获取。</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（三）</w:t>
      </w:r>
      <w:r>
        <w:rPr>
          <w:rFonts w:hint="eastAsia" w:asciiTheme="minorEastAsia" w:hAnsiTheme="minorEastAsia" w:eastAsiaTheme="minorEastAsia"/>
          <w:b/>
          <w:bCs/>
          <w:color w:val="000000" w:themeColor="text1"/>
          <w:sz w:val="24"/>
          <w14:textFill>
            <w14:solidFill>
              <w14:schemeClr w14:val="tx1"/>
            </w14:solidFill>
          </w14:textFill>
        </w:rPr>
        <w:t>获取采购文件方式：</w:t>
      </w:r>
    </w:p>
    <w:p>
      <w:pPr>
        <w:spacing w:line="360" w:lineRule="auto"/>
        <w:ind w:firstLine="338" w:firstLineChars="141"/>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sym w:font="Wingdings" w:char="00A8"/>
      </w:r>
      <w:r>
        <w:rPr>
          <w:rFonts w:hint="eastAsia"/>
          <w:bCs/>
          <w:color w:val="000000" w:themeColor="text1"/>
          <w:sz w:val="24"/>
          <w14:textFill>
            <w14:solidFill>
              <w14:schemeClr w14:val="tx1"/>
            </w14:solidFill>
          </w14:textFill>
        </w:rPr>
        <w:t>1.现场获取；获取采购文件时，供应商经办人员提交以下资料：供应商为法人或者其他组织的，只需提供单位介绍信（加盖鲜章）、经办人身份证复印件（加盖鲜章）以及经办人身份证原件（仅供现场核对，核对无误后退还）；供应商为自然人的，只需提供经办人身份证复印件以及经办人身份证原件（仅供现场核对，核对无误后退还）。</w:t>
      </w:r>
    </w:p>
    <w:p>
      <w:pPr>
        <w:spacing w:line="360" w:lineRule="auto"/>
        <w:ind w:firstLine="338" w:firstLineChars="141"/>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sym w:font="Wingdings" w:char="00FE"/>
      </w:r>
      <w:r>
        <w:rPr>
          <w:rFonts w:hint="eastAsia"/>
          <w:bCs/>
          <w:color w:val="000000" w:themeColor="text1"/>
          <w:sz w:val="24"/>
          <w14:textFill>
            <w14:solidFill>
              <w14:schemeClr w14:val="tx1"/>
            </w14:solidFill>
          </w14:textFill>
        </w:rPr>
        <w:t>2.网络（邮件或远程）获取。具体流程如下：</w:t>
      </w:r>
    </w:p>
    <w:p>
      <w:pPr>
        <w:spacing w:line="360" w:lineRule="auto"/>
        <w:ind w:firstLine="338" w:firstLineChars="141"/>
        <w:rPr>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（1）</w:t>
      </w:r>
      <w:r>
        <w:rPr>
          <w:rFonts w:hint="eastAsia" w:asciiTheme="minorEastAsia" w:hAnsiTheme="minorEastAsia" w:eastAsiaTheme="minorEastAsia"/>
          <w:bCs/>
          <w:color w:val="000000" w:themeColor="text1"/>
          <w:sz w:val="24"/>
          <w14:textFill>
            <w14:solidFill>
              <w14:schemeClr w14:val="tx1"/>
            </w14:solidFill>
          </w14:textFill>
        </w:rPr>
        <w:t>请参加报名的供应商先自行下载公告附件中的《供应商报名办事指南》，并按《报名登记表》格式要求以及“报名流程图”相关要求填写信息(单位名称、经办人姓名、经办人手机号、单位座机及传真号、电子邮箱等)。</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（2）</w:t>
      </w:r>
      <w:r>
        <w:rPr>
          <w:rFonts w:hint="eastAsia" w:asciiTheme="minorEastAsia" w:hAnsiTheme="minorEastAsia" w:eastAsiaTheme="minorEastAsia"/>
          <w:bCs/>
          <w:color w:val="000000" w:themeColor="text1"/>
          <w:sz w:val="24"/>
          <w14:textFill>
            <w14:solidFill>
              <w14:schemeClr w14:val="tx1"/>
            </w14:solidFill>
          </w14:textFill>
        </w:rPr>
        <w:t>将已填写的《报名登记表》、《介绍信》以及经办人身份证复印件加盖供应商单位公章后扫描，将扫描资料连同报名费用支付凭证截图发送至</w:t>
      </w:r>
      <w:r>
        <w:rPr>
          <w:rFonts w:hint="eastAsia" w:asciiTheme="minorEastAsia" w:hAnsiTheme="minorEastAsia" w:eastAsiaTheme="minorEastAsia"/>
          <w:bCs/>
          <w:color w:val="auto"/>
          <w:sz w:val="24"/>
        </w:rPr>
        <w:t>243321167@qq.com。</w:t>
      </w:r>
      <w:r>
        <w:rPr>
          <w:rFonts w:hint="eastAsia" w:asciiTheme="minorEastAsia" w:hAnsiTheme="minorEastAsia" w:eastAsiaTheme="minorEastAsia"/>
          <w:bCs/>
          <w:color w:val="000000" w:themeColor="text1"/>
          <w:sz w:val="24"/>
          <w14:textFill>
            <w14:solidFill>
              <w14:schemeClr w14:val="tx1"/>
            </w14:solidFill>
          </w14:textFill>
        </w:rPr>
        <w:t>【注：《报名登记表》、《介绍信》以及经办人身份证复印件加盖供应商单位公章的原件资料请于磋商当日交至四川艮鑫工程项目管理有限公司采购文件发售办理处或开标室。】</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（3）报名咨询电话：</w:t>
      </w:r>
      <w:r>
        <w:rPr>
          <w:rFonts w:hint="eastAsia" w:asciiTheme="minorEastAsia" w:hAnsiTheme="minorEastAsia" w:eastAsiaTheme="minorEastAsia"/>
          <w:bCs/>
          <w:color w:val="auto"/>
          <w:sz w:val="24"/>
        </w:rPr>
        <w:t>联系人：郑先生；联系电话：18982323869</w:t>
      </w:r>
    </w:p>
    <w:p>
      <w:pPr>
        <w:spacing w:line="360" w:lineRule="auto"/>
        <w:ind w:firstLine="340" w:firstLineChars="141"/>
        <w:rPr>
          <w:lang w:val="zh-TW" w:eastAsia="zh-TW"/>
        </w:rPr>
      </w:pPr>
      <w:r>
        <w:rPr>
          <w:rFonts w:hint="eastAsia" w:asciiTheme="minorEastAsia" w:hAnsiTheme="minorEastAsia" w:eastAsiaTheme="minorEastAsia"/>
          <w:b/>
          <w:color w:val="000000" w:themeColor="text1"/>
          <w:sz w:val="24"/>
          <w14:textFill>
            <w14:solidFill>
              <w14:schemeClr w14:val="tx1"/>
            </w14:solidFill>
          </w14:textFill>
        </w:rPr>
        <w:t>（三）采购文件售价：</w:t>
      </w:r>
      <w:r>
        <w:rPr>
          <w:rFonts w:hint="eastAsia" w:asciiTheme="minorEastAsia" w:hAnsiTheme="minorEastAsia" w:eastAsiaTheme="minorEastAsia"/>
          <w:bCs/>
          <w:color w:val="auto"/>
          <w:sz w:val="24"/>
        </w:rPr>
        <w:t>人民币200元/份。</w:t>
      </w:r>
      <w:r>
        <w:rPr>
          <w:rFonts w:hint="eastAsia" w:asciiTheme="minorEastAsia" w:hAnsiTheme="minorEastAsia" w:eastAsiaTheme="minorEastAsia"/>
          <w:bCs/>
          <w:color w:val="000000" w:themeColor="text1"/>
          <w:sz w:val="24"/>
          <w:lang w:val="zh-TW" w:eastAsia="zh-TW"/>
          <w14:textFill>
            <w14:solidFill>
              <w14:schemeClr w14:val="tx1"/>
            </w14:solidFill>
          </w14:textFill>
        </w:rPr>
        <w:t>（磋商文件售后不退</w:t>
      </w:r>
      <w:r>
        <w:rPr>
          <w:rFonts w:hint="eastAsia" w:asciiTheme="minorEastAsia" w:hAnsiTheme="minorEastAsia" w:eastAsiaTheme="minorEastAsia"/>
          <w:bCs/>
          <w:color w:val="000000" w:themeColor="text1"/>
          <w:sz w:val="24"/>
          <w14:textFill>
            <w14:solidFill>
              <w14:schemeClr w14:val="tx1"/>
            </w14:solidFill>
          </w14:textFill>
        </w:rPr>
        <w:t>,</w:t>
      </w:r>
      <w:r>
        <w:rPr>
          <w:rFonts w:hint="eastAsia" w:asciiTheme="minorEastAsia" w:hAnsiTheme="minorEastAsia" w:eastAsiaTheme="minorEastAsia"/>
          <w:bCs/>
          <w:color w:val="000000" w:themeColor="text1"/>
          <w:sz w:val="24"/>
          <w:lang w:val="zh-TW" w:eastAsia="zh-TW"/>
          <w14:textFill>
            <w14:solidFill>
              <w14:schemeClr w14:val="tx1"/>
            </w14:solidFill>
          </w14:textFill>
        </w:rPr>
        <w:t>磋商资格不能转让）。</w:t>
      </w:r>
    </w:p>
    <w:p>
      <w:pPr>
        <w:spacing w:line="360" w:lineRule="auto"/>
        <w:ind w:firstLine="338" w:firstLineChars="141"/>
        <w:rPr>
          <w:rFonts w:asciiTheme="minorEastAsia" w:hAnsiTheme="minorEastAsia" w:eastAsiaTheme="minorEastAsia"/>
          <w:bCs/>
          <w:color w:val="000000" w:themeColor="text1"/>
          <w:sz w:val="24"/>
          <w:lang w:val="zh-TW" w:eastAsia="zh-TW"/>
          <w14:textFill>
            <w14:solidFill>
              <w14:schemeClr w14:val="tx1"/>
            </w14:solidFill>
          </w14:textFill>
        </w:rPr>
      </w:pPr>
    </w:p>
    <w:p>
      <w:pPr>
        <w:pStyle w:val="61"/>
        <w:spacing w:line="360" w:lineRule="auto"/>
        <w:ind w:firstLine="340" w:firstLineChars="141"/>
        <w:jc w:val="both"/>
        <w:rPr>
          <w:rFonts w:hint="default" w:cs="宋体" w:asciiTheme="minorEastAsia" w:hAnsiTheme="minorEastAsia" w:eastAsiaTheme="minorEastAsia"/>
          <w:b/>
          <w:color w:val="000000" w:themeColor="text1"/>
          <w:szCs w:val="34"/>
          <w14:textFill>
            <w14:solidFill>
              <w14:schemeClr w14:val="tx1"/>
            </w14:solidFill>
          </w14:textFill>
        </w:rPr>
      </w:pPr>
      <w:r>
        <w:rPr>
          <w:rFonts w:cs="宋体" w:asciiTheme="minorEastAsia" w:hAnsiTheme="minorEastAsia" w:eastAsiaTheme="minorEastAsia"/>
          <w:b/>
          <w:color w:val="000000" w:themeColor="text1"/>
          <w:szCs w:val="34"/>
          <w14:textFill>
            <w14:solidFill>
              <w14:schemeClr w14:val="tx1"/>
            </w14:solidFill>
          </w14:textFill>
        </w:rPr>
        <w:t>（四）供应商应在规定的时间内，按以上方式获取本项目采购文件，并登记，如在规定时间内未领取采购文件并登记的供应商均无资格参加该项目的磋商。</w:t>
      </w:r>
    </w:p>
    <w:p>
      <w:pPr>
        <w:pStyle w:val="61"/>
        <w:spacing w:line="360" w:lineRule="auto"/>
        <w:ind w:firstLine="297" w:firstLineChars="141"/>
        <w:jc w:val="both"/>
        <w:rPr>
          <w:rFonts w:hint="default" w:cs="宋体" w:asciiTheme="minorEastAsia" w:hAnsiTheme="minorEastAsia" w:eastAsiaTheme="minorEastAsia"/>
          <w:b/>
          <w:color w:val="000000" w:themeColor="text1"/>
          <w:sz w:val="21"/>
          <w:szCs w:val="28"/>
          <w14:textFill>
            <w14:solidFill>
              <w14:schemeClr w14:val="tx1"/>
            </w14:solidFill>
          </w14:textFill>
        </w:rPr>
      </w:pPr>
    </w:p>
    <w:p>
      <w:pPr>
        <w:pStyle w:val="61"/>
        <w:spacing w:line="360" w:lineRule="auto"/>
        <w:ind w:firstLine="297" w:firstLineChars="141"/>
        <w:jc w:val="both"/>
        <w:rPr>
          <w:rFonts w:hint="default"/>
          <w:color w:val="000000" w:themeColor="text1"/>
          <w:lang w:eastAsia="zh-TW"/>
          <w14:textFill>
            <w14:solidFill>
              <w14:schemeClr w14:val="tx1"/>
            </w14:solidFill>
          </w14:textFill>
        </w:rPr>
      </w:pPr>
      <w:r>
        <w:rPr>
          <w:rFonts w:cs="宋体" w:asciiTheme="minorEastAsia" w:hAnsiTheme="minorEastAsia" w:eastAsiaTheme="minorEastAsia"/>
          <w:b/>
          <w:color w:val="000000" w:themeColor="text1"/>
          <w:sz w:val="21"/>
          <w:szCs w:val="28"/>
          <w14:textFill>
            <w14:solidFill>
              <w14:schemeClr w14:val="tx1"/>
            </w14:solidFill>
          </w14:textFill>
        </w:rPr>
        <w:t>特别说明：</w:t>
      </w:r>
      <w:r>
        <w:rPr>
          <w:rFonts w:cs="宋体" w:asciiTheme="minorEastAsia" w:hAnsiTheme="minorEastAsia" w:eastAsiaTheme="minorEastAsia"/>
          <w:b/>
          <w:color w:val="000000" w:themeColor="text1"/>
          <w:sz w:val="21"/>
          <w:szCs w:val="28"/>
          <w:lang w:val="zh-TW" w:eastAsia="zh-TW"/>
          <w14:textFill>
            <w14:solidFill>
              <w14:schemeClr w14:val="tx1"/>
            </w14:solidFill>
          </w14:textFill>
        </w:rPr>
        <w:t>除明确要求在购买磋商文件时需提供的证明资料外，参加本项目磋商的供应商资格条件在评标时进行审查。供应商应在响应文件中按磋商文件的规定和要求附上所有的资格证明文件，要求提供的复印件必须加盖单位印章，并在必要时提供原件查验。</w:t>
      </w:r>
    </w:p>
    <w:p>
      <w:pPr>
        <w:spacing w:line="360" w:lineRule="auto"/>
        <w:ind w:firstLine="340" w:firstLineChars="141"/>
        <w:rPr>
          <w:rFonts w:asciiTheme="minorEastAsia" w:hAnsiTheme="minorEastAsia" w:eastAsiaTheme="minorEastAsia"/>
          <w:b/>
          <w:bCs/>
          <w:color w:val="000000" w:themeColor="text1"/>
          <w:sz w:val="24"/>
          <w14:textFill>
            <w14:solidFill>
              <w14:schemeClr w14:val="tx1"/>
            </w14:solidFill>
          </w14:textFill>
        </w:rPr>
      </w:pPr>
    </w:p>
    <w:p>
      <w:pPr>
        <w:spacing w:line="360" w:lineRule="auto"/>
        <w:ind w:firstLine="340" w:firstLineChars="141"/>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四、响应文件提交截止时间及地点</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（一）</w:t>
      </w:r>
      <w:r>
        <w:rPr>
          <w:rFonts w:hint="eastAsia" w:asciiTheme="minorEastAsia" w:hAnsiTheme="minorEastAsia" w:eastAsiaTheme="minorEastAsia"/>
          <w:b/>
          <w:bCs/>
          <w:color w:val="000000" w:themeColor="text1"/>
          <w:sz w:val="24"/>
          <w14:textFill>
            <w14:solidFill>
              <w14:schemeClr w14:val="tx1"/>
            </w14:solidFill>
          </w14:textFill>
        </w:rPr>
        <w:t>响应文件提交</w:t>
      </w:r>
      <w:r>
        <w:rPr>
          <w:rFonts w:hint="eastAsia" w:asciiTheme="minorEastAsia" w:hAnsiTheme="minorEastAsia" w:eastAsiaTheme="minorEastAsia"/>
          <w:bCs/>
          <w:color w:val="000000" w:themeColor="text1"/>
          <w:sz w:val="24"/>
          <w14:textFill>
            <w14:solidFill>
              <w14:schemeClr w14:val="tx1"/>
            </w14:solidFill>
          </w14:textFill>
        </w:rPr>
        <w:t>截止时间：</w:t>
      </w:r>
      <w:r>
        <w:rPr>
          <w:rFonts w:hint="eastAsia" w:asciiTheme="minorEastAsia" w:hAnsiTheme="minorEastAsia" w:eastAsiaTheme="minorEastAsia"/>
          <w:bCs/>
          <w:color w:val="auto"/>
          <w:sz w:val="24"/>
        </w:rPr>
        <w:t>2021年09月19日10点00分</w:t>
      </w:r>
      <w:r>
        <w:rPr>
          <w:rFonts w:hint="eastAsia" w:asciiTheme="minorEastAsia" w:hAnsiTheme="minorEastAsia" w:eastAsiaTheme="minorEastAsia"/>
          <w:bCs/>
          <w:color w:val="000000" w:themeColor="text1"/>
          <w:sz w:val="24"/>
          <w14:textFill>
            <w14:solidFill>
              <w14:schemeClr w14:val="tx1"/>
            </w14:solidFill>
          </w14:textFill>
        </w:rPr>
        <w:t>(北京时间)</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（二）</w:t>
      </w:r>
      <w:r>
        <w:rPr>
          <w:rFonts w:hint="eastAsia" w:asciiTheme="minorEastAsia" w:hAnsiTheme="minorEastAsia" w:eastAsiaTheme="minorEastAsia"/>
          <w:b/>
          <w:bCs/>
          <w:color w:val="000000" w:themeColor="text1"/>
          <w:sz w:val="24"/>
          <w14:textFill>
            <w14:solidFill>
              <w14:schemeClr w14:val="tx1"/>
            </w14:solidFill>
          </w14:textFill>
        </w:rPr>
        <w:t>响应文件提交</w:t>
      </w:r>
      <w:r>
        <w:rPr>
          <w:rFonts w:hint="eastAsia" w:asciiTheme="minorEastAsia" w:hAnsiTheme="minorEastAsia" w:eastAsiaTheme="minorEastAsia"/>
          <w:bCs/>
          <w:color w:val="000000" w:themeColor="text1"/>
          <w:sz w:val="24"/>
          <w14:textFill>
            <w14:solidFill>
              <w14:schemeClr w14:val="tx1"/>
            </w14:solidFill>
          </w14:textFill>
        </w:rPr>
        <w:t>地点：四川艮鑫工程项目管理有限公司（四川省南充市顺庆区潆华工业园二期绿地中心1号楼14层7区1422号、1423号）</w:t>
      </w:r>
    </w:p>
    <w:p>
      <w:pPr>
        <w:spacing w:line="360" w:lineRule="auto"/>
        <w:ind w:firstLine="340" w:firstLineChars="141"/>
        <w:rPr>
          <w:rFonts w:asciiTheme="minorEastAsia" w:hAnsiTheme="minorEastAsia" w:eastAsiaTheme="minorEastAsia"/>
          <w:b/>
          <w:bCs/>
          <w:color w:val="000000" w:themeColor="text1"/>
          <w:sz w:val="24"/>
          <w14:textFill>
            <w14:solidFill>
              <w14:schemeClr w14:val="tx1"/>
            </w14:solidFill>
          </w14:textFill>
        </w:rPr>
      </w:pPr>
    </w:p>
    <w:p>
      <w:pPr>
        <w:spacing w:line="360" w:lineRule="auto"/>
        <w:ind w:firstLine="340" w:firstLineChars="141"/>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五、响应文件开启时间及地点</w:t>
      </w:r>
    </w:p>
    <w:p>
      <w:pPr>
        <w:spacing w:line="360" w:lineRule="auto"/>
        <w:ind w:firstLine="338" w:firstLineChars="141"/>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（一）</w:t>
      </w:r>
      <w:r>
        <w:rPr>
          <w:rFonts w:hint="eastAsia" w:asciiTheme="minorEastAsia" w:hAnsiTheme="minorEastAsia" w:eastAsiaTheme="minorEastAsia"/>
          <w:b/>
          <w:bCs/>
          <w:color w:val="000000" w:themeColor="text1"/>
          <w:sz w:val="24"/>
          <w14:textFill>
            <w14:solidFill>
              <w14:schemeClr w14:val="tx1"/>
            </w14:solidFill>
          </w14:textFill>
        </w:rPr>
        <w:t>响应文件开启</w:t>
      </w:r>
      <w:r>
        <w:rPr>
          <w:rFonts w:hint="eastAsia" w:asciiTheme="minorEastAsia" w:hAnsiTheme="minorEastAsia" w:eastAsiaTheme="minorEastAsia"/>
          <w:bCs/>
          <w:color w:val="000000" w:themeColor="text1"/>
          <w:sz w:val="24"/>
          <w14:textFill>
            <w14:solidFill>
              <w14:schemeClr w14:val="tx1"/>
            </w14:solidFill>
          </w14:textFill>
        </w:rPr>
        <w:t>时间：</w:t>
      </w:r>
      <w:r>
        <w:rPr>
          <w:rFonts w:hint="eastAsia" w:asciiTheme="minorEastAsia" w:hAnsiTheme="minorEastAsia" w:eastAsiaTheme="minorEastAsia"/>
          <w:bCs/>
          <w:color w:val="auto"/>
          <w:sz w:val="24"/>
        </w:rPr>
        <w:t>2021年09月19日10点00分</w:t>
      </w:r>
      <w:r>
        <w:rPr>
          <w:rFonts w:hint="eastAsia" w:asciiTheme="minorEastAsia" w:hAnsiTheme="minorEastAsia" w:eastAsiaTheme="minorEastAsia"/>
          <w:bCs/>
          <w:color w:val="000000" w:themeColor="text1"/>
          <w:sz w:val="24"/>
          <w14:textFill>
            <w14:solidFill>
              <w14:schemeClr w14:val="tx1"/>
            </w14:solidFill>
          </w14:textFill>
        </w:rPr>
        <w:t>(北京时间)磋商小组组建后立即开启。</w:t>
      </w:r>
    </w:p>
    <w:p>
      <w:pPr>
        <w:spacing w:line="360" w:lineRule="auto"/>
        <w:ind w:firstLine="338" w:firstLineChars="14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（二）</w:t>
      </w:r>
      <w:r>
        <w:rPr>
          <w:rFonts w:hint="eastAsia" w:asciiTheme="minorEastAsia" w:hAnsiTheme="minorEastAsia" w:eastAsiaTheme="minorEastAsia"/>
          <w:b/>
          <w:bCs/>
          <w:color w:val="000000" w:themeColor="text1"/>
          <w:sz w:val="24"/>
          <w14:textFill>
            <w14:solidFill>
              <w14:schemeClr w14:val="tx1"/>
            </w14:solidFill>
          </w14:textFill>
        </w:rPr>
        <w:t>响应文件开启</w:t>
      </w:r>
      <w:r>
        <w:rPr>
          <w:rFonts w:hint="eastAsia" w:asciiTheme="minorEastAsia" w:hAnsiTheme="minorEastAsia" w:eastAsiaTheme="minorEastAsia"/>
          <w:bCs/>
          <w:color w:val="000000" w:themeColor="text1"/>
          <w:sz w:val="24"/>
          <w14:textFill>
            <w14:solidFill>
              <w14:schemeClr w14:val="tx1"/>
            </w14:solidFill>
          </w14:textFill>
        </w:rPr>
        <w:t>地点：四川艮鑫工程项目管理有限公司（四川省南充市顺庆区潆华工业园二期绿地中心1号楼14层7区1422号、1423号）。</w:t>
      </w:r>
    </w:p>
    <w:p>
      <w:pPr>
        <w:spacing w:line="360" w:lineRule="auto"/>
        <w:ind w:firstLine="340" w:firstLineChars="141"/>
        <w:jc w:val="left"/>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六、公告期限</w:t>
      </w:r>
    </w:p>
    <w:p>
      <w:pPr>
        <w:spacing w:line="360" w:lineRule="auto"/>
        <w:ind w:firstLine="338" w:firstLineChars="141"/>
        <w:jc w:val="left"/>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自本公告发布之日起3个工作日</w:t>
      </w:r>
    </w:p>
    <w:p>
      <w:pPr>
        <w:spacing w:line="360" w:lineRule="auto"/>
        <w:ind w:firstLine="340" w:firstLineChars="141"/>
        <w:jc w:val="left"/>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七、其它补充事宜</w:t>
      </w:r>
    </w:p>
    <w:p>
      <w:pPr>
        <w:spacing w:line="360" w:lineRule="auto"/>
        <w:ind w:firstLine="340" w:firstLineChars="141"/>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（一）</w:t>
      </w:r>
      <w:r>
        <w:rPr>
          <w:rFonts w:hint="eastAsia" w:asciiTheme="minorEastAsia" w:hAnsiTheme="minorEastAsia" w:eastAsiaTheme="minorEastAsia"/>
          <w:b/>
          <w:color w:val="000000" w:themeColor="text1"/>
          <w:sz w:val="24"/>
          <w14:textFill>
            <w14:solidFill>
              <w14:schemeClr w14:val="tx1"/>
            </w14:solidFill>
          </w14:textFill>
        </w:rPr>
        <w:t>严禁参加本次采购活动的供应商</w:t>
      </w:r>
    </w:p>
    <w:p>
      <w:pPr>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1.根据《关于在政府采购活动中查询及使用信用记录有关问题的通知》（财库〔2016〕125号）的要求，采购人或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p>
    <w:p>
      <w:pPr>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360" w:lineRule="auto"/>
        <w:ind w:firstLine="338" w:firstLineChars="14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3.其他法律法规规定的禁止参加本次采购活动的情形。</w:t>
      </w:r>
    </w:p>
    <w:p>
      <w:pPr>
        <w:spacing w:line="360" w:lineRule="auto"/>
        <w:ind w:firstLine="340" w:firstLineChars="141"/>
        <w:jc w:val="left"/>
        <w:outlineLvl w:val="1"/>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八、凡对本次采购提出询问，请按以下方式联系。</w:t>
      </w:r>
    </w:p>
    <w:p>
      <w:pPr>
        <w:spacing w:line="360" w:lineRule="auto"/>
        <w:ind w:firstLine="340" w:firstLineChars="141"/>
        <w:jc w:val="left"/>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（一）采购人信息：</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采购人：南充市图书馆</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联系人：李先生</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联系电话：13890709855</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地    址：南充市顺庆区滨江北路2段</w:t>
      </w:r>
    </w:p>
    <w:p>
      <w:pPr>
        <w:spacing w:line="360" w:lineRule="auto"/>
        <w:ind w:firstLine="340" w:firstLineChars="141"/>
        <w:jc w:val="left"/>
        <w:outlineLvl w:val="2"/>
        <w:rPr>
          <w:rFonts w:asciiTheme="minorEastAsia" w:hAnsiTheme="minorEastAsia" w:eastAsiaTheme="minorEastAsia"/>
          <w:b/>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4"/>
          <w14:textFill>
            <w14:solidFill>
              <w14:schemeClr w14:val="tx1"/>
            </w14:solidFill>
          </w14:textFill>
        </w:rPr>
        <w:t>（二）采购代理机构信息：</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名称:四川艮鑫工程项目管理有限公司</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地址:四川省南充市顺庆区潆华工业园二期绿地中心1号楼14层7区1422号、1423号</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000000" w:themeColor="text1"/>
          <w:sz w:val="24"/>
          <w14:textFill>
            <w14:solidFill>
              <w14:schemeClr w14:val="tx1"/>
            </w14:solidFill>
          </w14:textFill>
        </w:rPr>
        <w:t>联系人：郑先生</w:t>
      </w:r>
    </w:p>
    <w:p>
      <w:pPr>
        <w:spacing w:line="360" w:lineRule="auto"/>
        <w:ind w:firstLine="338" w:firstLineChars="141"/>
        <w:jc w:val="left"/>
        <w:rPr>
          <w:rFonts w:asciiTheme="minorEastAsia" w:hAnsiTheme="minorEastAsia" w:eastAsiaTheme="minorEastAsia"/>
          <w:bCs/>
          <w:color w:val="000000" w:themeColor="text1"/>
          <w:sz w:val="24"/>
          <w14:textFill>
            <w14:solidFill>
              <w14:schemeClr w14:val="tx1"/>
            </w14:solidFill>
          </w14:textFill>
        </w:rPr>
      </w:pPr>
      <w:r>
        <w:rPr>
          <w:rFonts w:hint="eastAsia" w:asciiTheme="minorEastAsia" w:hAnsiTheme="minorEastAsia" w:eastAsiaTheme="minorEastAsia"/>
          <w:bCs/>
          <w:color w:val="auto"/>
          <w:sz w:val="24"/>
        </w:rPr>
        <w:t>联系方式:18982323869</w:t>
      </w: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p>
    <w:p>
      <w:pPr>
        <w:rPr>
          <w:rFonts w:asciiTheme="minorEastAsia" w:hAnsiTheme="minorEastAsia" w:eastAsiaTheme="minorEastAsia"/>
          <w:color w:val="000000" w:themeColor="text1"/>
          <w14:textFill>
            <w14:solidFill>
              <w14:schemeClr w14:val="tx1"/>
            </w14:solidFill>
          </w14:textFill>
        </w:rPr>
      </w:pPr>
    </w:p>
    <w:p>
      <w:pPr>
        <w:pStyle w:val="2"/>
        <w:rPr>
          <w:rFonts w:asciiTheme="minorEastAsia" w:hAnsiTheme="minorEastAsia" w:eastAsiaTheme="minorEastAsia"/>
          <w:color w:val="000000" w:themeColor="text1"/>
          <w14:textFill>
            <w14:solidFill>
              <w14:schemeClr w14:val="tx1"/>
            </w14:solidFill>
          </w14:textFill>
        </w:rPr>
      </w:pPr>
    </w:p>
    <w:p>
      <w:pPr>
        <w:pStyle w:val="2"/>
        <w:rPr>
          <w:rFonts w:asciiTheme="minorEastAsia" w:hAnsiTheme="minorEastAsia" w:eastAsiaTheme="minorEastAsia"/>
          <w:color w:val="000000" w:themeColor="text1"/>
          <w14:textFill>
            <w14:solidFill>
              <w14:schemeClr w14:val="tx1"/>
            </w14:solidFill>
          </w14:textFill>
        </w:rPr>
      </w:pPr>
    </w:p>
    <w:p>
      <w:pPr>
        <w:pStyle w:val="2"/>
        <w:rPr>
          <w:rFonts w:asciiTheme="minorEastAsia" w:hAnsiTheme="minorEastAsia" w:eastAsiaTheme="minorEastAsia"/>
          <w:color w:val="000000" w:themeColor="text1"/>
          <w14:textFill>
            <w14:solidFill>
              <w14:schemeClr w14:val="tx1"/>
            </w14:solidFill>
          </w14:textFill>
        </w:rPr>
      </w:pPr>
    </w:p>
    <w:p>
      <w:pPr>
        <w:pStyle w:val="2"/>
        <w:rPr>
          <w:rFonts w:asciiTheme="minorEastAsia" w:hAnsiTheme="minorEastAsia" w:eastAsiaTheme="minorEastAsia"/>
          <w:color w:val="000000" w:themeColor="text1"/>
          <w14:textFill>
            <w14:solidFill>
              <w14:schemeClr w14:val="tx1"/>
            </w14:solidFill>
          </w14:textFill>
        </w:rPr>
      </w:pP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bookmarkStart w:id="1" w:name="_Toc529356181"/>
      <w:r>
        <w:rPr>
          <w:rFonts w:cs="宋体" w:asciiTheme="minorEastAsia" w:hAnsiTheme="minorEastAsia" w:eastAsiaTheme="minorEastAsia"/>
          <w:color w:val="000000" w:themeColor="text1"/>
          <w:szCs w:val="24"/>
          <w:lang w:val="zh-TW" w:eastAsia="zh-TW"/>
          <w14:textFill>
            <w14:solidFill>
              <w14:schemeClr w14:val="tx1"/>
            </w14:solidFill>
          </w14:textFill>
        </w:rPr>
        <w:t>第二章  供应商磋商须知</w:t>
      </w:r>
      <w:bookmarkEnd w:id="1"/>
    </w:p>
    <w:p>
      <w:pPr>
        <w:pStyle w:val="4"/>
        <w:spacing w:before="0" w:after="0" w:line="360" w:lineRule="auto"/>
        <w:jc w:val="left"/>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pPr>
      <w:bookmarkStart w:id="2" w:name="_Toc529356182"/>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一、供应商磋商须知附表</w:t>
      </w:r>
      <w:bookmarkEnd w:id="2"/>
    </w:p>
    <w:tbl>
      <w:tblPr>
        <w:tblStyle w:val="62"/>
        <w:tblW w:w="8389" w:type="dxa"/>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36"/>
        <w:gridCol w:w="2024"/>
        <w:gridCol w:w="5729"/>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kern w:val="2"/>
                <w:sz w:val="21"/>
                <w:szCs w:val="21"/>
                <w:lang w:val="zh-TW" w:eastAsia="zh-TW"/>
                <w14:textFill>
                  <w14:solidFill>
                    <w14:schemeClr w14:val="tx1"/>
                  </w14:solidFill>
                </w14:textFill>
              </w:rPr>
              <w:t>序号</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lang w:val="zh-TW" w:eastAsia="zh-TW"/>
                <w14:textFill>
                  <w14:solidFill>
                    <w14:schemeClr w14:val="tx1"/>
                  </w14:solidFill>
                </w14:textFill>
              </w:rPr>
              <w:t>条款名称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bCs/>
                <w:color w:val="000000" w:themeColor="text1"/>
                <w:lang w:val="zh-TW" w:eastAsia="zh-TW"/>
                <w14:textFill>
                  <w14:solidFill>
                    <w14:schemeClr w14:val="tx1"/>
                  </w14:solidFill>
                </w14:textFill>
              </w:rPr>
              <w:t>说明和要求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t>确定邀请磋商的供应商数量和方式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r>
              <w:rPr>
                <w:rFonts w:asciiTheme="minorEastAsia" w:hAnsiTheme="minorEastAsia" w:eastAsiaTheme="minorEastAsia"/>
                <w:color w:val="000000" w:themeColor="text1"/>
                <w:sz w:val="21"/>
                <w:szCs w:val="21"/>
                <w:lang w:val="zh-TW" w:eastAsia="zh-TW"/>
                <w14:textFill>
                  <w14:solidFill>
                    <w14:schemeClr w14:val="tx1"/>
                  </w14:solidFill>
                </w14:textFill>
              </w:rPr>
              <w:t>本次磋商邀请的供应商数量：</w:t>
            </w:r>
            <w:r>
              <w:rPr>
                <w:rFonts w:asciiTheme="minorEastAsia" w:hAnsiTheme="minorEastAsia" w:eastAsiaTheme="minorEastAsia"/>
                <w:color w:val="000000" w:themeColor="text1"/>
                <w:kern w:val="2"/>
                <w:sz w:val="21"/>
                <w:szCs w:val="21"/>
                <w:lang w:val="zh-TW" w:eastAsia="zh-TW"/>
                <w14:textFill>
                  <w14:solidFill>
                    <w14:schemeClr w14:val="tx1"/>
                  </w14:solidFill>
                </w14:textFill>
              </w:rPr>
              <w:t>不少于三家供应商</w:t>
            </w:r>
            <w:r>
              <w:rPr>
                <w:rFonts w:hint="eastAsia" w:asciiTheme="minorEastAsia" w:hAnsiTheme="minorEastAsia" w:eastAsiaTheme="minorEastAsia"/>
                <w:color w:val="000000" w:themeColor="text1"/>
                <w:kern w:val="2"/>
                <w:sz w:val="21"/>
                <w:szCs w:val="21"/>
                <w:lang w:val="zh-TW"/>
                <w14:textFill>
                  <w14:solidFill>
                    <w14:schemeClr w14:val="tx1"/>
                  </w14:solidFill>
                </w14:textFill>
              </w:rPr>
              <w:t>。</w:t>
            </w:r>
          </w:p>
          <w:p>
            <w:pPr>
              <w:pStyle w:val="6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2.邀请方式：</w:t>
            </w:r>
          </w:p>
          <w:p>
            <w:pPr>
              <w:pStyle w:val="64"/>
              <w:spacing w:line="360" w:lineRule="auto"/>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sym w:font="Wingdings" w:char="00FE"/>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1.</w:t>
            </w:r>
            <w:r>
              <w:rPr>
                <w:rFonts w:asciiTheme="minorEastAsia" w:hAnsiTheme="minorEastAsia" w:eastAsiaTheme="minorEastAsia"/>
                <w:color w:val="000000" w:themeColor="text1"/>
                <w:sz w:val="21"/>
                <w:szCs w:val="21"/>
                <w:lang w:val="zh-TW" w:eastAsia="zh-TW"/>
                <w14:textFill>
                  <w14:solidFill>
                    <w14:schemeClr w14:val="tx1"/>
                  </w14:solidFill>
                </w14:textFill>
              </w:rPr>
              <w:t>在</w:t>
            </w:r>
            <w:r>
              <w:rPr>
                <w:rFonts w:hint="eastAsia" w:asciiTheme="minorEastAsia" w:hAnsiTheme="minorEastAsia" w:eastAsiaTheme="minorEastAsia"/>
                <w:color w:val="000000" w:themeColor="text1"/>
                <w:sz w:val="21"/>
                <w:szCs w:val="21"/>
                <w:lang w:val="zh-TW"/>
                <w14:textFill>
                  <w14:solidFill>
                    <w14:schemeClr w14:val="tx1"/>
                  </w14:solidFill>
                </w14:textFill>
              </w:rPr>
              <w:t>南充市图书馆官方网站</w:t>
            </w:r>
            <w:r>
              <w:rPr>
                <w:rFonts w:asciiTheme="minorEastAsia" w:hAnsiTheme="minorEastAsia" w:eastAsiaTheme="minorEastAsia"/>
                <w:color w:val="000000" w:themeColor="text1"/>
                <w:sz w:val="21"/>
                <w:szCs w:val="21"/>
                <w:lang w:val="zh-TW" w:eastAsia="zh-TW"/>
                <w14:textFill>
                  <w14:solidFill>
                    <w14:schemeClr w14:val="tx1"/>
                  </w14:solidFill>
                </w14:textFill>
              </w:rPr>
              <w:t>上以公告形式发布</w:t>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w:t>
            </w:r>
          </w:p>
          <w:p>
            <w:pPr>
              <w:pStyle w:val="64"/>
              <w:spacing w:line="360" w:lineRule="auto"/>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sym w:font="Wingdings" w:char="00A8"/>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2.从省级以上财政部门建立的供应商库中随机抽取；</w:t>
            </w:r>
          </w:p>
          <w:p>
            <w:pPr>
              <w:pStyle w:val="64"/>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sym w:font="Wingdings" w:char="00A8"/>
            </w:r>
            <w:r>
              <w:rPr>
                <w:rFonts w:hint="eastAsia" w:asciiTheme="minorEastAsia" w:hAnsiTheme="minorEastAsia" w:eastAsiaTheme="minorEastAsia"/>
                <w:color w:val="000000" w:themeColor="text1"/>
                <w:sz w:val="21"/>
                <w:szCs w:val="21"/>
                <w:lang w:val="zh-TW" w:eastAsia="zh-TW"/>
                <w14:textFill>
                  <w14:solidFill>
                    <w14:schemeClr w14:val="tx1"/>
                  </w14:solidFill>
                </w14:textFill>
              </w:rPr>
              <w:t>3.经采购人和评审专家分别书面推荐。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采购人</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南充市图书馆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采购代理机构</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四川艮鑫工程项目管理有限公司</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采购项目名称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南充市图书馆2022年期刊项目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磋商文件编号</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详见公告</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outlineLvl w:val="5"/>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outlineLvl w:val="5"/>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磋商文件编制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both"/>
              <w:outlineLvl w:val="5"/>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由采购人和</w:t>
            </w:r>
            <w:r>
              <w:rPr>
                <w:rFonts w:cs="宋体" w:asciiTheme="minorEastAsia" w:hAnsiTheme="minorEastAsia" w:eastAsiaTheme="minorEastAsia"/>
                <w:color w:val="000000" w:themeColor="text1"/>
                <w:kern w:val="2"/>
                <w:sz w:val="21"/>
                <w:szCs w:val="21"/>
                <w:lang w:val="zh-TW"/>
                <w14:textFill>
                  <w14:solidFill>
                    <w14:schemeClr w14:val="tx1"/>
                  </w14:solidFill>
                </w14:textFill>
              </w:rPr>
              <w:t>四川艮鑫工程项目管理有限公司</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共同编制</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restart"/>
            <w:tcBorders>
              <w:top w:val="single" w:color="000000" w:sz="4" w:space="0"/>
              <w:left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cs="宋体" w:asciiTheme="minorEastAsia" w:hAnsiTheme="minorEastAsia" w:eastAsiaTheme="minorEastAsia"/>
                <w:color w:val="000000" w:themeColor="text1"/>
                <w:lang w:val="zh-TW"/>
                <w14:textFill>
                  <w14:solidFill>
                    <w14:schemeClr w14:val="tx1"/>
                  </w14:solidFill>
                </w14:textFill>
              </w:rPr>
            </w:pPr>
            <w:r>
              <w:rPr>
                <w:rFonts w:hint="eastAsia" w:cs="宋体" w:asciiTheme="minorEastAsia" w:hAnsiTheme="minorEastAsia" w:eastAsiaTheme="minorEastAsia"/>
                <w:color w:val="000000" w:themeColor="text1"/>
                <w:lang w:val="zh-TW"/>
                <w14:textFill>
                  <w14:solidFill>
                    <w14:schemeClr w14:val="tx1"/>
                  </w14:solidFill>
                </w14:textFill>
              </w:rPr>
              <w:t>定向采购</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cs="宋体" w:asciiTheme="minorEastAsia" w:hAnsiTheme="minorEastAsia" w:eastAsiaTheme="minorEastAsia"/>
                <w:color w:val="000000" w:themeColor="text1"/>
                <w:lang w:val="zh-TW"/>
                <w14:textFill>
                  <w14:solidFill>
                    <w14:schemeClr w14:val="tx1"/>
                  </w14:solidFill>
                </w14:textFill>
              </w:rPr>
            </w:pPr>
            <w:r>
              <w:rPr>
                <w:rFonts w:hint="eastAsia" w:asciiTheme="minorEastAsia" w:hAnsiTheme="minorEastAsia" w:eastAsiaTheme="minorEastAsia"/>
                <w:color w:val="auto"/>
                <w:lang w:val="zh-TW" w:eastAsia="zh-TW"/>
              </w:rPr>
              <w:t>本项目为</w:t>
            </w:r>
            <w:r>
              <w:rPr>
                <w:rFonts w:hint="eastAsia" w:asciiTheme="minorEastAsia" w:hAnsiTheme="minorEastAsia" w:eastAsiaTheme="minorEastAsia"/>
                <w:color w:val="auto"/>
                <w:lang w:val="zh-TW"/>
              </w:rPr>
              <w:t>不</w:t>
            </w:r>
            <w:r>
              <w:rPr>
                <w:rFonts w:hint="eastAsia" w:asciiTheme="minorEastAsia" w:hAnsiTheme="minorEastAsia" w:eastAsiaTheme="minorEastAsia"/>
                <w:color w:val="auto"/>
                <w:lang w:val="zh-TW" w:eastAsia="zh-TW"/>
              </w:rPr>
              <w:t>专门面向中小企业采购的项目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trPr>
        <w:tc>
          <w:tcPr>
            <w:tcW w:w="636" w:type="dxa"/>
            <w:vMerge w:val="continue"/>
            <w:tcBorders>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rPr>
                <w:color w:val="000000" w:themeColor="text1"/>
                <w14:textFill>
                  <w14:solidFill>
                    <w14:schemeClr w14:val="tx1"/>
                  </w14:solidFill>
                </w14:textFill>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采购预算</w:t>
            </w:r>
          </w:p>
          <w:p>
            <w:pPr>
              <w:pStyle w:val="40"/>
              <w:tabs>
                <w:tab w:val="left" w:pos="7665"/>
              </w:tabs>
              <w:spacing w:after="0" w:line="360" w:lineRule="auto"/>
              <w:jc w:val="center"/>
              <w:rPr>
                <w:rFonts w:asciiTheme="minorEastAsia" w:hAnsiTheme="minorEastAsia" w:eastAsiaTheme="minorEastAsia"/>
                <w:color w:val="000000" w:themeColor="text1"/>
                <w:lang w:val="zh-TW" w:eastAsia="zh-TW"/>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本项目采购预算：</w:t>
            </w:r>
            <w:r>
              <w:rPr>
                <w:rFonts w:hint="eastAsia" w:asciiTheme="minorEastAsia" w:hAnsiTheme="minorEastAsia" w:eastAsiaTheme="minorEastAsia"/>
                <w:color w:val="000000" w:themeColor="text1"/>
                <w14:textFill>
                  <w14:solidFill>
                    <w14:schemeClr w14:val="tx1"/>
                  </w14:solidFill>
                </w14:textFill>
              </w:rPr>
              <w:t>200000.00元</w:t>
            </w:r>
            <w:r>
              <w:rPr>
                <w:rFonts w:asciiTheme="minorEastAsia" w:hAnsiTheme="minorEastAsia" w:eastAsiaTheme="minorEastAsia"/>
                <w:color w:val="000000" w:themeColor="text1"/>
                <w:lang w:val="zh-TW" w:eastAsia="zh-TW"/>
                <w14:textFill>
                  <w14:solidFill>
                    <w14:schemeClr w14:val="tx1"/>
                  </w14:solidFill>
                </w14:textFill>
              </w:rPr>
              <w:t>；</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超过采购预算的报价无效。</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rFonts w:asciiTheme="minorEastAsia" w:hAnsiTheme="minorEastAsia" w:eastAsiaTheme="minorEastAsia"/>
                <w:color w:val="000000" w:themeColor="text1"/>
                <w:sz w:val="21"/>
                <w:szCs w:val="21"/>
                <w14:textFill>
                  <w14:solidFill>
                    <w14:schemeClr w14:val="tx1"/>
                  </w14:solidFill>
                </w14:textFill>
              </w:rPr>
            </w:pP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最高限价</w:t>
            </w:r>
          </w:p>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宋体" w:hAnsi="宋体" w:cs="宋体"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本项目最高限价</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200000.00元</w:t>
            </w:r>
            <w:r>
              <w:rPr>
                <w:rFonts w:hint="eastAsia" w:ascii="宋体" w:hAnsi="宋体" w:cs="宋体" w:eastAsiaTheme="minorEastAsia"/>
                <w:color w:val="000000" w:themeColor="text1"/>
                <w14:textFill>
                  <w14:solidFill>
                    <w14:schemeClr w14:val="tx1"/>
                  </w14:solidFill>
                </w14:textFill>
              </w:rPr>
              <w:t>；</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超过最高限价的报价无效。</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采购项目分包采购的，在采购金额未超过采购项目总预算金额的前提下，采购人可以在磋商过程中临时调剂各包采购限价（预算金额不得调整；财政预算明确到各包的不得调整），临时调剂的内容，在评审报告中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采购方式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竞争性磋商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评审方法</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综合评分法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lang w:val="zh-TW" w:eastAsia="zh-TW"/>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t>低于成本价不正当竞争预防措施</w:t>
            </w:r>
          </w:p>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1.</w:t>
            </w:r>
            <w:r>
              <w:rPr>
                <w:rFonts w:asciiTheme="minorEastAsia" w:hAnsiTheme="minorEastAsia" w:eastAsiaTheme="minorEastAsia"/>
                <w:color w:val="000000" w:themeColor="text1"/>
                <w:sz w:val="21"/>
                <w:szCs w:val="21"/>
                <w:lang w:val="zh-TW" w:eastAsia="zh-TW"/>
                <w14:textFill>
                  <w14:solidFill>
                    <w14:schemeClr w14:val="tx1"/>
                  </w14:solidFill>
                </w14:textFill>
              </w:rPr>
              <w:t>在评审过程中，评审委员认为供应商的报价明显低于成本价有可能影响产品质量或者不能诚信履约的</w:t>
            </w:r>
            <w:r>
              <w:rPr>
                <w:rFonts w:asciiTheme="minorEastAsia" w:hAnsiTheme="minorEastAsia" w:eastAsiaTheme="minorEastAsia"/>
                <w:color w:val="000000" w:themeColor="text1"/>
                <w:kern w:val="2"/>
                <w:sz w:val="21"/>
                <w:szCs w:val="21"/>
                <w:lang w:val="zh-TW" w:eastAsia="zh-TW"/>
                <w14:textFill>
                  <w14:solidFill>
                    <w14:schemeClr w14:val="tx1"/>
                  </w14:solidFill>
                </w14:textFill>
              </w:rPr>
              <w:t>，磋商小组应当要求其在评审现场合理的时间内提供书面说明，并提交相关证明材料，供应商不能证明其报价合理性的，磋商小组应当将其作为无效处理。</w:t>
            </w:r>
          </w:p>
          <w:p>
            <w:pPr>
              <w:pStyle w:val="64"/>
              <w:spacing w:line="360" w:lineRule="auto"/>
              <w:jc w:val="both"/>
              <w:rPr>
                <w:rFonts w:asciiTheme="minorEastAsia" w:hAnsiTheme="minorEastAsia" w:eastAsiaTheme="minorEastAsia"/>
                <w:color w:val="000000" w:themeColor="text1"/>
                <w:kern w:val="2"/>
                <w:sz w:val="21"/>
                <w:szCs w:val="21"/>
                <w:lang w:val="zh-TW"/>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供应商的书面说明材料应当按照国家财务会计制度的规定要求，逐项就供应商提供的货物、工程和服务的主营业务成本、税金及附加、销售费用、管理费用、财务费用等成本构成事项详细陈述）。</w:t>
            </w:r>
          </w:p>
          <w:p>
            <w:pPr>
              <w:pStyle w:val="64"/>
              <w:spacing w:line="360" w:lineRule="auto"/>
              <w:jc w:val="both"/>
              <w:rPr>
                <w:rFonts w:asciiTheme="minorEastAsia" w:hAnsiTheme="minorEastAsia" w:eastAsiaTheme="minorEastAsia"/>
                <w:color w:val="000000" w:themeColor="text1"/>
                <w:kern w:val="2"/>
                <w:sz w:val="21"/>
                <w:szCs w:val="21"/>
                <w:lang w:val="zh-TW"/>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2.</w:t>
            </w:r>
            <w:r>
              <w:rPr>
                <w:rFonts w:asciiTheme="minorEastAsia" w:hAnsiTheme="minorEastAsia" w:eastAsiaTheme="minorEastAsia"/>
                <w:color w:val="000000" w:themeColor="text1"/>
                <w:kern w:val="2"/>
                <w:sz w:val="21"/>
                <w:szCs w:val="21"/>
                <w:lang w:val="zh-TW" w:eastAsia="zh-TW"/>
                <w14:textFill>
                  <w14:solidFill>
                    <w14:schemeClr w14:val="tx1"/>
                  </w14:solidFill>
                </w14:textFill>
              </w:rPr>
              <w:t>供应商书面说明应当签字确认或者加盖公章，否则无效。书面说明的签字确认，由其法定代表人或主要负责人或本人或者其授权代表签字确认。</w:t>
            </w:r>
          </w:p>
          <w:p>
            <w:pPr>
              <w:pStyle w:val="64"/>
              <w:spacing w:line="360" w:lineRule="auto"/>
              <w:jc w:val="both"/>
              <w:rPr>
                <w:rFonts w:asciiTheme="minorEastAsia" w:hAnsiTheme="minorEastAsia" w:eastAsiaTheme="minorEastAsia"/>
                <w:color w:val="000000" w:themeColor="text1"/>
                <w:kern w:val="2"/>
                <w:sz w:val="21"/>
                <w:szCs w:val="21"/>
                <w14:textFill>
                  <w14:solidFill>
                    <w14:schemeClr w14:val="tx1"/>
                  </w14:solidFill>
                </w14:textFill>
              </w:rPr>
            </w:pPr>
            <w:r>
              <w:rPr>
                <w:rFonts w:asciiTheme="minorEastAsia" w:hAnsiTheme="minorEastAsia" w:eastAsiaTheme="minorEastAsia"/>
                <w:color w:val="000000" w:themeColor="text1"/>
                <w:kern w:val="2"/>
                <w:sz w:val="21"/>
                <w:szCs w:val="21"/>
                <w14:textFill>
                  <w14:solidFill>
                    <w14:schemeClr w14:val="tx1"/>
                  </w14:solidFill>
                </w14:textFill>
              </w:rPr>
              <w:t>3.</w:t>
            </w:r>
            <w:r>
              <w:rPr>
                <w:rFonts w:asciiTheme="minorEastAsia" w:hAnsiTheme="minorEastAsia" w:eastAsiaTheme="minorEastAsia"/>
                <w:color w:val="000000" w:themeColor="text1"/>
                <w:kern w:val="2"/>
                <w:sz w:val="21"/>
                <w:szCs w:val="21"/>
                <w:lang w:val="zh-TW" w:eastAsia="zh-TW"/>
                <w14:textFill>
                  <w14:solidFill>
                    <w14:schemeClr w14:val="tx1"/>
                  </w14:solidFill>
                </w14:textFill>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spacing w:line="360" w:lineRule="auto"/>
              <w:ind w:left="170" w:leftChars="50" w:right="170" w:rightChars="50"/>
              <w:jc w:val="center"/>
              <w:rPr>
                <w:rFonts w:asciiTheme="minorEastAsia" w:hAnsiTheme="minorEastAsia" w:eastAsiaTheme="minorEastAsia"/>
                <w:bCs/>
                <w:color w:val="000000" w:themeColor="text1"/>
                <w:kern w:val="2"/>
                <w:sz w:val="21"/>
                <w:szCs w:val="21"/>
                <w14:textFill>
                  <w14:solidFill>
                    <w14:schemeClr w14:val="tx1"/>
                  </w14:solidFill>
                </w14:textFill>
              </w:rPr>
            </w:pPr>
            <w:r>
              <w:rPr>
                <w:rFonts w:hint="eastAsia" w:asciiTheme="minorEastAsia" w:hAnsiTheme="minorEastAsia" w:eastAsiaTheme="minorEastAsia"/>
                <w:bCs/>
                <w:color w:val="000000" w:themeColor="text1"/>
                <w:kern w:val="2"/>
                <w:sz w:val="21"/>
                <w:szCs w:val="21"/>
                <w14:textFill>
                  <w14:solidFill>
                    <w14:schemeClr w14:val="tx1"/>
                  </w14:solidFill>
                </w14:textFill>
              </w:rPr>
              <w:t>政府采购节能、环境标志产品（实质性要求）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ind w:right="170" w:rightChars="50"/>
              <w:rPr>
                <w:rFonts w:asciiTheme="minorEastAsia" w:hAnsiTheme="minorEastAsia" w:eastAsiaTheme="minorEastAsia"/>
                <w:bCs/>
                <w:color w:val="000000" w:themeColor="text1"/>
                <w:kern w:val="2"/>
                <w:sz w:val="21"/>
                <w:szCs w:val="21"/>
                <w14:textFill>
                  <w14:solidFill>
                    <w14:schemeClr w14:val="tx1"/>
                  </w14:solidFill>
                </w14:textFill>
              </w:rPr>
            </w:pPr>
            <w:r>
              <w:rPr>
                <w:rFonts w:hint="eastAsia" w:asciiTheme="minorEastAsia" w:hAnsiTheme="minorEastAsia" w:eastAsiaTheme="minorEastAsia"/>
                <w:bCs/>
                <w:color w:val="000000" w:themeColor="text1"/>
                <w:kern w:val="2"/>
                <w:sz w:val="21"/>
                <w:szCs w:val="21"/>
                <w14:textFill>
                  <w14:solidFill>
                    <w14:schemeClr w14:val="tx1"/>
                  </w14:solidFill>
                </w14:textFill>
              </w:rPr>
              <w:t>一、根据《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的文件规定，对依据国家确定的认证机构出具的、处于有效期之内的节能产品、环境标志产品认证证书，对获得证书的产品实施政府优先采购或强制采购。</w:t>
            </w:r>
          </w:p>
          <w:p>
            <w:pPr>
              <w:pStyle w:val="32"/>
              <w:spacing w:line="360" w:lineRule="auto"/>
              <w:jc w:val="both"/>
              <w:rPr>
                <w:rFonts w:cs="宋体" w:asciiTheme="minorEastAsia" w:hAnsiTheme="minorEastAsia" w:eastAsiaTheme="minorEastAsia"/>
                <w:caps w:val="0"/>
                <w:color w:val="000000" w:themeColor="text1"/>
                <w:kern w:val="2"/>
                <w:sz w:val="21"/>
                <w:szCs w:val="21"/>
                <w14:textFill>
                  <w14:solidFill>
                    <w14:schemeClr w14:val="tx1"/>
                  </w14:solidFill>
                </w14:textFill>
              </w:rPr>
            </w:pPr>
            <w:r>
              <w:rPr>
                <w:rFonts w:hint="eastAsia" w:cs="宋体" w:asciiTheme="minorEastAsia" w:hAnsiTheme="minorEastAsia" w:eastAsiaTheme="minorEastAsia"/>
                <w:caps w:val="0"/>
                <w:color w:val="000000" w:themeColor="text1"/>
                <w:kern w:val="2"/>
                <w:sz w:val="21"/>
                <w:szCs w:val="21"/>
                <w14:textFill>
                  <w14:solidFill>
                    <w14:schemeClr w14:val="tx1"/>
                  </w14:solidFill>
                </w14:textFill>
              </w:rPr>
              <w:t>注：</w:t>
            </w:r>
          </w:p>
          <w:p>
            <w:pPr>
              <w:pStyle w:val="32"/>
              <w:spacing w:line="360" w:lineRule="auto"/>
              <w:jc w:val="both"/>
              <w:rPr>
                <w:rFonts w:cs="宋体" w:asciiTheme="minorEastAsia" w:hAnsiTheme="minorEastAsia" w:eastAsiaTheme="minorEastAsia"/>
                <w:caps w:val="0"/>
                <w:color w:val="000000" w:themeColor="text1"/>
                <w:kern w:val="2"/>
                <w:sz w:val="21"/>
                <w:szCs w:val="21"/>
                <w14:textFill>
                  <w14:solidFill>
                    <w14:schemeClr w14:val="tx1"/>
                  </w14:solidFill>
                </w14:textFill>
              </w:rPr>
            </w:pPr>
            <w:r>
              <w:rPr>
                <w:rFonts w:hint="eastAsia" w:cs="宋体" w:asciiTheme="minorEastAsia" w:hAnsiTheme="minorEastAsia" w:eastAsiaTheme="minorEastAsia"/>
                <w:caps w:val="0"/>
                <w:color w:val="000000" w:themeColor="text1"/>
                <w:kern w:val="2"/>
                <w:sz w:val="21"/>
                <w:szCs w:val="21"/>
                <w14:textFill>
                  <w14:solidFill>
                    <w14:schemeClr w14:val="tx1"/>
                  </w14:solidFill>
                </w14:textFill>
              </w:rPr>
              <w:t>（一）节能产品认证应依据国家相关标准的最新版本，依据国家能效标准中二级能效（水效）指标。</w:t>
            </w:r>
          </w:p>
          <w:p>
            <w:pPr>
              <w:pStyle w:val="32"/>
              <w:spacing w:line="360" w:lineRule="auto"/>
              <w:jc w:val="both"/>
              <w:rPr>
                <w:rFonts w:cs="宋体" w:asciiTheme="minorEastAsia" w:hAnsiTheme="minorEastAsia" w:eastAsiaTheme="minorEastAsia"/>
                <w:caps w:val="0"/>
                <w:color w:val="000000" w:themeColor="text1"/>
                <w:kern w:val="2"/>
                <w:sz w:val="21"/>
                <w:szCs w:val="21"/>
                <w14:textFill>
                  <w14:solidFill>
                    <w14:schemeClr w14:val="tx1"/>
                  </w14:solidFill>
                </w14:textFill>
              </w:rPr>
            </w:pPr>
            <w:r>
              <w:rPr>
                <w:rFonts w:hint="eastAsia" w:cs="宋体" w:asciiTheme="minorEastAsia" w:hAnsiTheme="minorEastAsia" w:eastAsiaTheme="minorEastAsia"/>
                <w:caps w:val="0"/>
                <w:color w:val="000000" w:themeColor="text1"/>
                <w:kern w:val="2"/>
                <w:sz w:val="21"/>
                <w:szCs w:val="21"/>
                <w14:textFill>
                  <w14:solidFill>
                    <w14:schemeClr w14:val="tx1"/>
                  </w14:solidFill>
                </w14:textFill>
              </w:rPr>
              <w:t>（二）《节能产品政府采购品目清单》中产品认证标准发生变更的，依据原认证标准获得的、仍在有效期内的认证证书可使用至2019年6月1日。</w:t>
            </w:r>
          </w:p>
          <w:p>
            <w:pPr>
              <w:spacing w:line="360" w:lineRule="auto"/>
              <w:rPr>
                <w:rFonts w:asciiTheme="minorEastAsia" w:hAnsiTheme="minorEastAsia" w:eastAsiaTheme="minorEastAsia"/>
                <w:bCs/>
                <w:color w:val="000000" w:themeColor="text1"/>
                <w:kern w:val="2"/>
                <w:sz w:val="21"/>
                <w:szCs w:val="21"/>
                <w14:textFill>
                  <w14:solidFill>
                    <w14:schemeClr w14:val="tx1"/>
                  </w14:solidFill>
                </w14:textFill>
              </w:rPr>
            </w:pPr>
            <w:r>
              <w:rPr>
                <w:rFonts w:hint="eastAsia" w:asciiTheme="minorEastAsia" w:hAnsiTheme="minorEastAsia" w:eastAsiaTheme="minorEastAsia"/>
                <w:bCs/>
                <w:color w:val="000000" w:themeColor="text1"/>
                <w:kern w:val="2"/>
                <w:sz w:val="21"/>
                <w:szCs w:val="21"/>
                <w14:textFill>
                  <w14:solidFill>
                    <w14:schemeClr w14:val="tx1"/>
                  </w14:solidFill>
                </w14:textFill>
              </w:rPr>
              <w:t>（三）节能产品政府采购品目清单内以“★”标注的为政府采购强制采购产品，属于强制采购产品品目内的产品，必须提供认证证书。</w:t>
            </w:r>
          </w:p>
          <w:p>
            <w:pPr>
              <w:pStyle w:val="32"/>
              <w:spacing w:line="360" w:lineRule="auto"/>
              <w:jc w:val="both"/>
              <w:rPr>
                <w:rFonts w:cs="宋体" w:asciiTheme="minorEastAsia" w:hAnsiTheme="minorEastAsia" w:eastAsiaTheme="minorEastAsia"/>
                <w:caps w:val="0"/>
                <w:color w:val="000000" w:themeColor="text1"/>
                <w:kern w:val="2"/>
                <w:sz w:val="21"/>
                <w:szCs w:val="21"/>
                <w14:textFill>
                  <w14:solidFill>
                    <w14:schemeClr w14:val="tx1"/>
                  </w14:solidFill>
                </w14:textFill>
              </w:rPr>
            </w:pPr>
            <w:r>
              <w:rPr>
                <w:rFonts w:hint="eastAsia" w:cs="宋体" w:asciiTheme="minorEastAsia" w:hAnsiTheme="minorEastAsia" w:eastAsiaTheme="minorEastAsia"/>
                <w:caps w:val="0"/>
                <w:color w:val="000000" w:themeColor="text1"/>
                <w:kern w:val="2"/>
                <w:sz w:val="21"/>
                <w:szCs w:val="21"/>
                <w14:textFill>
                  <w14:solidFill>
                    <w14:schemeClr w14:val="tx1"/>
                  </w14:solidFill>
                </w14:textFill>
              </w:rPr>
              <w:t>（四）环境标志产品认证应依据相关标准的最新版本。</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18"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政府采购扶持政策（实质性要求）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76"/>
              <w:tabs>
                <w:tab w:val="left" w:pos="7665"/>
              </w:tabs>
              <w:snapToGrid w:val="0"/>
              <w:spacing w:line="360" w:lineRule="auto"/>
              <w:jc w:val="both"/>
              <w:rPr>
                <w:rFonts w:cs="Arial Unicode M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cs="Arial Unicode MS" w:asciiTheme="minorEastAsia" w:hAnsiTheme="minorEastAsia" w:eastAsiaTheme="minorEastAsia"/>
                <w:color w:val="000000" w:themeColor="text1"/>
                <w:sz w:val="21"/>
                <w:szCs w:val="21"/>
                <w:lang w:val="zh-TW" w:eastAsia="zh-TW"/>
                <w14:textFill>
                  <w14:solidFill>
                    <w14:schemeClr w14:val="tx1"/>
                  </w14:solidFill>
                </w14:textFill>
              </w:rPr>
              <w:t>一、小微企业价格扣除（专门面向中小企业采购的项目不适用）</w:t>
            </w:r>
          </w:p>
          <w:p>
            <w:pPr>
              <w:pStyle w:val="76"/>
              <w:tabs>
                <w:tab w:val="left" w:pos="7665"/>
              </w:tabs>
              <w:snapToGrid w:val="0"/>
              <w:spacing w:line="360" w:lineRule="auto"/>
              <w:jc w:val="both"/>
              <w:rPr>
                <w:rFonts w:cs="Arial Unicode MS" w:asciiTheme="minorEastAsia" w:hAnsiTheme="minorEastAsia" w:eastAsiaTheme="minorEastAsia"/>
                <w:color w:val="000000" w:themeColor="text1"/>
                <w:sz w:val="21"/>
                <w:szCs w:val="21"/>
                <w:lang w:val="zh-TW"/>
                <w14:textFill>
                  <w14:solidFill>
                    <w14:schemeClr w14:val="tx1"/>
                  </w14:solidFill>
                </w14:textFill>
              </w:rPr>
            </w:pPr>
            <w:r>
              <w:rPr>
                <w:rFonts w:hint="eastAsia" w:cs="Arial Unicode MS" w:asciiTheme="minorEastAsia" w:hAnsiTheme="minorEastAsia" w:eastAsiaTheme="minorEastAsia"/>
                <w:color w:val="000000" w:themeColor="text1"/>
                <w:sz w:val="21"/>
                <w:szCs w:val="21"/>
                <w:lang w:val="zh-TW" w:eastAsia="zh-TW"/>
                <w14:textFill>
                  <w14:solidFill>
                    <w14:schemeClr w14:val="tx1"/>
                  </w14:solidFill>
                </w14:textFill>
              </w:rPr>
              <w:t>（一）根据《政府采购促进中小企业发展管理办法》（财库〔2020〕46号）的规定，对小型和微型企业产品的价格给予10%的价格扣除，用扣除后的价格参与评审</w:t>
            </w:r>
            <w:r>
              <w:rPr>
                <w:rFonts w:hint="eastAsia" w:cs="Arial Unicode MS" w:asciiTheme="minorEastAsia" w:hAnsiTheme="minorEastAsia" w:eastAsiaTheme="minorEastAsia"/>
                <w:color w:val="000000" w:themeColor="text1"/>
                <w:sz w:val="21"/>
                <w:szCs w:val="21"/>
                <w:lang w:val="zh-TW"/>
                <w14:textFill>
                  <w14:solidFill>
                    <w14:schemeClr w14:val="tx1"/>
                  </w14:solidFill>
                </w14:textFill>
              </w:rPr>
              <w:t>。</w:t>
            </w:r>
          </w:p>
          <w:p>
            <w:pPr>
              <w:pStyle w:val="76"/>
              <w:tabs>
                <w:tab w:val="left" w:pos="7665"/>
              </w:tabs>
              <w:snapToGrid w:val="0"/>
              <w:spacing w:line="360" w:lineRule="auto"/>
              <w:jc w:val="both"/>
              <w:rPr>
                <w:rFonts w:cs="Arial Unicode M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cs="Arial Unicode MS" w:asciiTheme="minorEastAsia" w:hAnsiTheme="minorEastAsia" w:eastAsiaTheme="minorEastAsia"/>
                <w:color w:val="000000" w:themeColor="text1"/>
                <w:sz w:val="21"/>
                <w:szCs w:val="21"/>
                <w:lang w:val="zh-TW" w:eastAsia="zh-TW"/>
                <w14:textFill>
                  <w14:solidFill>
                    <w14:schemeClr w14:val="tx1"/>
                  </w14:solidFill>
                </w14:textFill>
              </w:rPr>
              <w:t>（二）参加政府采购活动的中小企业应当提供《中小企业声明函》原件。</w:t>
            </w:r>
          </w:p>
          <w:p>
            <w:pPr>
              <w:pStyle w:val="76"/>
              <w:tabs>
                <w:tab w:val="left" w:pos="7665"/>
              </w:tabs>
              <w:snapToGrid w:val="0"/>
              <w:spacing w:line="360" w:lineRule="auto"/>
              <w:jc w:val="both"/>
              <w:rPr>
                <w:rFonts w:cs="Arial Unicode M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cs="Arial Unicode MS" w:asciiTheme="minorEastAsia" w:hAnsiTheme="minorEastAsia" w:eastAsiaTheme="minorEastAsia"/>
                <w:color w:val="000000" w:themeColor="text1"/>
                <w:sz w:val="21"/>
                <w:szCs w:val="21"/>
                <w:lang w:val="zh-TW" w:eastAsia="zh-TW"/>
                <w14:textFill>
                  <w14:solidFill>
                    <w14:schemeClr w14:val="tx1"/>
                  </w14:solidFill>
                </w14:textFill>
              </w:rPr>
              <w:t>（三）供应商参加政府采购活动时，提供虚假《中小企业声明函》的，以提供虚假材料谋取成交处理，并追究法律责任。</w:t>
            </w:r>
          </w:p>
          <w:p>
            <w:pPr>
              <w:pStyle w:val="76"/>
              <w:tabs>
                <w:tab w:val="left" w:pos="7665"/>
              </w:tabs>
              <w:snapToGrid w:val="0"/>
              <w:spacing w:line="360" w:lineRule="auto"/>
              <w:jc w:val="both"/>
              <w:rPr>
                <w:rFonts w:cs="Arial Unicode MS" w:asciiTheme="minorEastAsia" w:hAnsiTheme="minorEastAsia" w:eastAsiaTheme="minorEastAsia"/>
                <w:color w:val="000000" w:themeColor="text1"/>
                <w:sz w:val="21"/>
                <w:szCs w:val="21"/>
                <w:lang w:val="zh-TW" w:eastAsia="zh-TW"/>
                <w14:textFill>
                  <w14:solidFill>
                    <w14:schemeClr w14:val="tx1"/>
                  </w14:solidFill>
                </w14:textFill>
              </w:rPr>
            </w:pPr>
            <w:r>
              <w:rPr>
                <w:rFonts w:hint="eastAsia" w:cs="Arial Unicode MS" w:asciiTheme="minorEastAsia" w:hAnsiTheme="minorEastAsia" w:eastAsiaTheme="minorEastAsia"/>
                <w:color w:val="000000" w:themeColor="text1"/>
                <w:sz w:val="21"/>
                <w:szCs w:val="21"/>
                <w:lang w:val="zh-TW" w:eastAsia="zh-TW"/>
                <w14:textFill>
                  <w14:solidFill>
                    <w14:schemeClr w14:val="tx1"/>
                  </w14:solidFill>
                </w14:textFill>
              </w:rPr>
              <w:t>（四）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联合体各方均为小型、微型企业的，联合体视同为小型、微型企业享受规定的扶持政策。组成联合体的大中型企业和其他自然人、法人或者其他组织，与小型、微型企业之间不得存在投资关系。</w:t>
            </w:r>
          </w:p>
          <w:p>
            <w:pPr>
              <w:pStyle w:val="19"/>
              <w:spacing w:after="0" w:line="360" w:lineRule="auto"/>
              <w:rPr>
                <w:rFonts w:hint="default" w:asciiTheme="minorEastAsia" w:hAnsiTheme="minorEastAsia" w:eastAsiaTheme="minorEastAsia"/>
                <w:color w:val="000000" w:themeColor="text1"/>
                <w:sz w:val="21"/>
                <w:szCs w:val="21"/>
                <w:lang w:val="zh-TW" w:eastAsia="zh-TW"/>
                <w14:textFill>
                  <w14:solidFill>
                    <w14:schemeClr w14:val="tx1"/>
                  </w14:solidFill>
                </w14:textFill>
              </w:rPr>
            </w:pPr>
            <w:r>
              <w:rPr>
                <w:rFonts w:asciiTheme="minorEastAsia" w:hAnsiTheme="minorEastAsia" w:eastAsiaTheme="minorEastAsia"/>
                <w:color w:val="000000" w:themeColor="text1"/>
                <w:sz w:val="21"/>
                <w:szCs w:val="21"/>
                <w:lang w:val="zh-TW"/>
                <w14:textFill>
                  <w14:solidFill>
                    <w14:schemeClr w14:val="tx1"/>
                  </w14:solidFill>
                </w14:textFill>
              </w:rPr>
              <w:t>二</w:t>
            </w:r>
            <w:r>
              <w:rPr>
                <w:rFonts w:hint="default" w:asciiTheme="minorEastAsia" w:hAnsiTheme="minorEastAsia" w:eastAsiaTheme="minorEastAsia"/>
                <w:color w:val="000000" w:themeColor="text1"/>
                <w:sz w:val="21"/>
                <w:szCs w:val="21"/>
                <w:lang w:val="zh-TW" w:eastAsia="zh-TW"/>
                <w14:textFill>
                  <w14:solidFill>
                    <w14:schemeClr w14:val="tx1"/>
                  </w14:solidFill>
                </w14:textFill>
              </w:rPr>
              <w:t>、节能、环境标志产品</w:t>
            </w:r>
          </w:p>
          <w:p>
            <w:pPr>
              <w:pStyle w:val="19"/>
              <w:spacing w:after="0" w:line="360" w:lineRule="auto"/>
              <w:rPr>
                <w:rFonts w:hint="default" w:asciiTheme="minorEastAsia" w:hAnsiTheme="minorEastAsia" w:eastAsiaTheme="minorEastAsia"/>
                <w:color w:val="000000" w:themeColor="text1"/>
                <w:sz w:val="21"/>
                <w:szCs w:val="21"/>
                <w:lang w:val="zh-TW" w:eastAsia="zh-TW"/>
                <w14:textFill>
                  <w14:solidFill>
                    <w14:schemeClr w14:val="tx1"/>
                  </w14:solidFill>
                </w14:textFill>
              </w:rPr>
            </w:pPr>
            <w:r>
              <w:rPr>
                <w:rFonts w:asciiTheme="minorEastAsia" w:hAnsiTheme="minorEastAsia" w:eastAsiaTheme="minorEastAsia"/>
                <w:color w:val="000000" w:themeColor="text1"/>
                <w:sz w:val="21"/>
                <w:szCs w:val="21"/>
                <w:lang w:val="zh-TW" w:eastAsia="zh-TW"/>
                <w14:textFill>
                  <w14:solidFill>
                    <w14:schemeClr w14:val="tx1"/>
                  </w14:solidFill>
                </w14:textFill>
              </w:rPr>
              <w:t>（一）详见供应商磋商须知附表序号11.</w:t>
            </w:r>
          </w:p>
          <w:p>
            <w:pPr>
              <w:spacing w:line="360" w:lineRule="auto"/>
              <w:rPr>
                <w:rFonts w:cs="Arial Unicode MS" w:asciiTheme="minorEastAsia" w:hAnsiTheme="minorEastAsia" w:eastAsiaTheme="minorEastAsia"/>
                <w:color w:val="000000" w:themeColor="text1"/>
                <w:sz w:val="21"/>
                <w:szCs w:val="21"/>
                <w14:textFill>
                  <w14:solidFill>
                    <w14:schemeClr w14:val="tx1"/>
                  </w14:solidFill>
                </w14:textFill>
              </w:rPr>
            </w:pPr>
            <w:r>
              <w:rPr>
                <w:rFonts w:hint="eastAsia" w:cs="Arial Unicode MS" w:asciiTheme="minorEastAsia" w:hAnsiTheme="minorEastAsia" w:eastAsiaTheme="minorEastAsia"/>
                <w:color w:val="000000" w:themeColor="text1"/>
                <w:sz w:val="21"/>
                <w:szCs w:val="21"/>
                <w14:textFill>
                  <w14:solidFill>
                    <w14:schemeClr w14:val="tx1"/>
                  </w14:solidFill>
                </w14:textFill>
              </w:rPr>
              <w:t>三、无线局域网产品</w:t>
            </w:r>
          </w:p>
          <w:p>
            <w:pPr>
              <w:spacing w:line="360" w:lineRule="auto"/>
              <w:rPr>
                <w:rFonts w:cs="Arial Unicode MS" w:asciiTheme="minorEastAsia" w:hAnsiTheme="minorEastAsia" w:eastAsiaTheme="minorEastAsia"/>
                <w:color w:val="000000" w:themeColor="text1"/>
                <w:sz w:val="21"/>
                <w:szCs w:val="21"/>
                <w14:textFill>
                  <w14:solidFill>
                    <w14:schemeClr w14:val="tx1"/>
                  </w14:solidFill>
                </w14:textFill>
              </w:rPr>
            </w:pPr>
            <w:r>
              <w:rPr>
                <w:rFonts w:hint="eastAsia" w:cs="Arial Unicode MS" w:asciiTheme="minorEastAsia" w:hAnsiTheme="minorEastAsia" w:eastAsiaTheme="minorEastAsia"/>
                <w:color w:val="000000" w:themeColor="text1"/>
                <w:sz w:val="21"/>
                <w:szCs w:val="21"/>
                <w14:textFill>
                  <w14:solidFill>
                    <w14:schemeClr w14:val="tx1"/>
                  </w14:solidFill>
                </w14:textFill>
              </w:rPr>
              <w:t>（一）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spacing w:line="360" w:lineRule="auto"/>
              <w:ind w:left="38"/>
              <w:rPr>
                <w:rFonts w:cs="Arial Unicode MS" w:asciiTheme="minorEastAsia" w:hAnsiTheme="minorEastAsia" w:eastAsiaTheme="minorEastAsia"/>
                <w:color w:val="000000" w:themeColor="text1"/>
                <w:sz w:val="21"/>
                <w:szCs w:val="21"/>
                <w14:textFill>
                  <w14:solidFill>
                    <w14:schemeClr w14:val="tx1"/>
                  </w14:solidFill>
                </w14:textFill>
              </w:rPr>
            </w:pPr>
            <w:r>
              <w:rPr>
                <w:rFonts w:hint="eastAsia" w:cs="Arial Unicode MS" w:asciiTheme="minorEastAsia" w:hAnsiTheme="minorEastAsia" w:eastAsiaTheme="minorEastAsia"/>
                <w:color w:val="000000" w:themeColor="text1"/>
                <w:sz w:val="21"/>
                <w:szCs w:val="21"/>
                <w14:textFill>
                  <w14:solidFill>
                    <w14:schemeClr w14:val="tx1"/>
                  </w14:solidFill>
                </w14:textFill>
              </w:rPr>
              <w:t>四、政府采购扶持不发达地区和少数民族地区</w:t>
            </w:r>
          </w:p>
          <w:p>
            <w:pPr>
              <w:spacing w:line="360" w:lineRule="auto"/>
              <w:ind w:left="38"/>
              <w:rPr>
                <w:rFonts w:eastAsiaTheme="minorEastAsia"/>
              </w:rPr>
            </w:pPr>
            <w:r>
              <w:rPr>
                <w:rFonts w:hint="eastAsia" w:cs="Arial Unicode MS" w:asciiTheme="minorEastAsia" w:hAnsiTheme="minorEastAsia" w:eastAsiaTheme="minorEastAsia"/>
                <w:color w:val="000000" w:themeColor="text1"/>
                <w:sz w:val="21"/>
                <w:szCs w:val="21"/>
                <w14:textFill>
                  <w14:solidFill>
                    <w14:schemeClr w14:val="tx1"/>
                  </w14:solidFill>
                </w14:textFill>
              </w:rPr>
              <w:t>（一）采购项目将根据政策要求，给予参加本项目，注册地在不发达地区和少数民族地区的供应商适当加分。如未将其设定为加分项，将按同等条件下优先采购注册地在不发达地区和少数民族地区的供应商提供的服务原则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磋商情况公告</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kern w:val="0"/>
                <w:lang w:val="zh-TW" w:eastAsia="zh-TW"/>
                <w14:textFill>
                  <w14:solidFill>
                    <w14:schemeClr w14:val="tx1"/>
                  </w14:solidFill>
                </w14:textFill>
              </w:rPr>
            </w:pPr>
            <w:r>
              <w:rPr>
                <w:rFonts w:hint="eastAsia" w:asciiTheme="minorEastAsia" w:hAnsiTheme="minorEastAsia" w:eastAsiaTheme="minorEastAsia"/>
                <w:color w:val="000000" w:themeColor="text1"/>
                <w:kern w:val="0"/>
                <w:lang w:val="zh-TW" w:eastAsia="zh-TW"/>
                <w14:textFill>
                  <w14:solidFill>
                    <w14:schemeClr w14:val="tx1"/>
                  </w14:solidFill>
                </w14:textFill>
              </w:rPr>
              <w:t>1.所有递交了响应文件的供应商资格性审查情况、总得分和分项汇总得分情况、评审结果等将在“</w:t>
            </w:r>
            <w:r>
              <w:rPr>
                <w:rFonts w:hint="eastAsia" w:asciiTheme="minorEastAsia" w:hAnsiTheme="minorEastAsia" w:eastAsiaTheme="minorEastAsia"/>
                <w:color w:val="000000" w:themeColor="text1"/>
                <w:kern w:val="0"/>
                <w:lang w:val="zh-TW"/>
                <w14:textFill>
                  <w14:solidFill>
                    <w14:schemeClr w14:val="tx1"/>
                  </w14:solidFill>
                </w14:textFill>
              </w:rPr>
              <w:t>南充市图书馆官方网站</w:t>
            </w:r>
            <w:r>
              <w:rPr>
                <w:rFonts w:hint="eastAsia" w:asciiTheme="minorEastAsia" w:hAnsiTheme="minorEastAsia" w:eastAsiaTheme="minorEastAsia"/>
                <w:color w:val="000000" w:themeColor="text1"/>
                <w:kern w:val="0"/>
                <w:lang w:val="zh-TW" w:eastAsia="zh-TW"/>
                <w14:textFill>
                  <w14:solidFill>
                    <w14:schemeClr w14:val="tx1"/>
                  </w14:solidFill>
                </w14:textFill>
              </w:rPr>
              <w:t>”采购结果公告栏中予以公告。</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kern w:val="0"/>
                <w:lang w:val="zh-TW" w:eastAsia="zh-TW"/>
                <w14:textFill>
                  <w14:solidFill>
                    <w14:schemeClr w14:val="tx1"/>
                  </w14:solidFill>
                </w14:textFill>
              </w:rPr>
              <w:t>2.根据《中华人民共和国政府采购法实施条例》第四十三条的规定，公告内容应当包括主要成交标的的名称、规格型号、数量、单价、服务要求以及评审专家名单。供应商须将响应文件中涉及商业秘密和知识产权的内容进行标注和说明，若未进行标注和说明的，视为全部内容均可公布，采购人或者采购代理机构对此不承担任何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是否接受</w:t>
            </w:r>
            <w:r>
              <w:rPr>
                <w:rFonts w:asciiTheme="minorEastAsia" w:hAnsiTheme="minorEastAsia" w:eastAsiaTheme="minorEastAsia"/>
                <w:color w:val="000000" w:themeColor="text1"/>
                <w:lang w:val="zh-TW" w:eastAsia="zh-TW"/>
                <w14:textFill>
                  <w14:solidFill>
                    <w14:schemeClr w14:val="tx1"/>
                  </w14:solidFill>
                </w14:textFill>
              </w:rPr>
              <w:t>联合体</w:t>
            </w:r>
            <w:r>
              <w:rPr>
                <w:rFonts w:hint="eastAsia" w:asciiTheme="minorEastAsia" w:hAnsiTheme="minorEastAsia" w:eastAsiaTheme="minorEastAsia"/>
                <w:color w:val="000000" w:themeColor="text1"/>
                <w14:textFill>
                  <w14:solidFill>
                    <w14:schemeClr w14:val="tx1"/>
                  </w14:solidFill>
                </w14:textFill>
              </w:rPr>
              <w:t>参加本项目</w:t>
            </w:r>
            <w:r>
              <w:rPr>
                <w:rFonts w:asciiTheme="minorEastAsia" w:hAnsiTheme="minorEastAsia" w:eastAsiaTheme="minorEastAsia"/>
                <w:color w:val="000000" w:themeColor="text1"/>
                <w:lang w:val="zh-TW" w:eastAsia="zh-TW"/>
                <w14:textFill>
                  <w14:solidFill>
                    <w14:schemeClr w14:val="tx1"/>
                  </w14:solidFill>
                </w14:textFill>
              </w:rPr>
              <w:t>磋商</w:t>
            </w:r>
          </w:p>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实质性要求</w:t>
            </w:r>
            <w:r>
              <w:rPr>
                <w:rFonts w:hint="eastAsia" w:asciiTheme="minorEastAsia" w:hAnsiTheme="minorEastAsia" w:eastAsiaTheme="minorEastAsia"/>
                <w:color w:val="000000" w:themeColor="text1"/>
                <w:lang w:val="zh-TW"/>
                <w14:textFill>
                  <w14:solidFill>
                    <w14:schemeClr w14:val="tx1"/>
                  </w14:solidFill>
                </w14:textFill>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kern w:val="0"/>
                <w:lang w:val="zh-TW" w:eastAsia="zh-TW"/>
                <w14:textFill>
                  <w14:solidFill>
                    <w14:schemeClr w14:val="tx1"/>
                  </w14:solidFill>
                </w14:textFill>
              </w:rPr>
            </w:pPr>
            <w:r>
              <w:rPr>
                <w:rFonts w:hint="eastAsia" w:asciiTheme="minorEastAsia" w:hAnsiTheme="minorEastAsia" w:eastAsiaTheme="minorEastAsia"/>
                <w:color w:val="000000" w:themeColor="text1"/>
                <w:kern w:val="0"/>
                <w:lang w:val="zh-TW" w:eastAsia="zh-TW"/>
                <w14:textFill>
                  <w14:solidFill>
                    <w14:schemeClr w14:val="tx1"/>
                  </w14:solidFill>
                </w14:textFill>
              </w:rPr>
              <w:sym w:font="Wingdings" w:char="00FE"/>
            </w:r>
            <w:r>
              <w:rPr>
                <w:rFonts w:hint="eastAsia" w:asciiTheme="minorEastAsia" w:hAnsiTheme="minorEastAsia" w:eastAsiaTheme="minorEastAsia"/>
                <w:color w:val="000000" w:themeColor="text1"/>
                <w:kern w:val="0"/>
                <w:lang w:val="zh-TW" w:eastAsia="zh-TW"/>
                <w14:textFill>
                  <w14:solidFill>
                    <w14:schemeClr w14:val="tx1"/>
                  </w14:solidFill>
                </w14:textFill>
              </w:rPr>
              <w:t>不接受；</w:t>
            </w:r>
          </w:p>
          <w:p>
            <w:pPr>
              <w:pStyle w:val="40"/>
              <w:tabs>
                <w:tab w:val="left" w:pos="7665"/>
              </w:tabs>
              <w:spacing w:after="0" w:line="360" w:lineRule="auto"/>
              <w:jc w:val="both"/>
              <w:rPr>
                <w:rFonts w:asciiTheme="minorEastAsia" w:hAnsiTheme="minorEastAsia" w:eastAsiaTheme="minorEastAsia"/>
                <w:color w:val="000000" w:themeColor="text1"/>
                <w:kern w:val="0"/>
                <w:lang w:val="zh-TW" w:eastAsia="zh-TW"/>
                <w14:textFill>
                  <w14:solidFill>
                    <w14:schemeClr w14:val="tx1"/>
                  </w14:solidFill>
                </w14:textFill>
              </w:rPr>
            </w:pPr>
            <w:r>
              <w:rPr>
                <w:rFonts w:hint="eastAsia" w:asciiTheme="minorEastAsia" w:hAnsiTheme="minorEastAsia" w:eastAsiaTheme="minorEastAsia"/>
                <w:color w:val="000000" w:themeColor="text1"/>
                <w:kern w:val="0"/>
                <w:lang w:val="zh-TW" w:eastAsia="zh-TW"/>
                <w14:textFill>
                  <w14:solidFill>
                    <w14:schemeClr w14:val="tx1"/>
                  </w14:solidFill>
                </w14:textFill>
              </w:rPr>
              <w:sym w:font="Wingdings" w:char="00A8"/>
            </w:r>
            <w:r>
              <w:rPr>
                <w:rFonts w:hint="eastAsia" w:asciiTheme="minorEastAsia" w:hAnsiTheme="minorEastAsia" w:eastAsiaTheme="minorEastAsia"/>
                <w:color w:val="000000" w:themeColor="text1"/>
                <w:kern w:val="0"/>
                <w:lang w:val="zh-TW" w:eastAsia="zh-TW"/>
                <w14:textFill>
                  <w14:solidFill>
                    <w14:schemeClr w14:val="tx1"/>
                  </w14:solidFill>
                </w14:textFill>
              </w:rPr>
              <w:t>接受。</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是否组织</w:t>
            </w:r>
            <w:r>
              <w:rPr>
                <w:rFonts w:asciiTheme="minorEastAsia" w:hAnsiTheme="minorEastAsia" w:eastAsiaTheme="minorEastAsia"/>
                <w:color w:val="000000" w:themeColor="text1"/>
                <w:lang w:val="zh-TW" w:eastAsia="zh-TW"/>
                <w14:textFill>
                  <w14:solidFill>
                    <w14:schemeClr w14:val="tx1"/>
                  </w14:solidFill>
                </w14:textFill>
              </w:rPr>
              <w:t>考察现场、标前答疑会</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kern w:val="0"/>
                <w:lang w:val="zh-TW" w:eastAsia="zh-TW"/>
                <w14:textFill>
                  <w14:solidFill>
                    <w14:schemeClr w14:val="tx1"/>
                  </w14:solidFill>
                </w14:textFill>
              </w:rPr>
            </w:pPr>
            <w:r>
              <w:rPr>
                <w:rFonts w:hint="eastAsia" w:asciiTheme="minorEastAsia" w:hAnsiTheme="minorEastAsia" w:eastAsiaTheme="minorEastAsia"/>
                <w:color w:val="000000" w:themeColor="text1"/>
                <w:kern w:val="0"/>
                <w:lang w:val="zh-TW" w:eastAsia="zh-TW"/>
                <w14:textFill>
                  <w14:solidFill>
                    <w14:schemeClr w14:val="tx1"/>
                  </w14:solidFill>
                </w14:textFill>
              </w:rPr>
              <w:sym w:font="Wingdings" w:char="00FE"/>
            </w:r>
            <w:r>
              <w:rPr>
                <w:rFonts w:hint="eastAsia" w:asciiTheme="minorEastAsia" w:hAnsiTheme="minorEastAsia" w:eastAsiaTheme="minorEastAsia"/>
                <w:color w:val="000000" w:themeColor="text1"/>
                <w:kern w:val="0"/>
                <w:lang w:val="zh-TW" w:eastAsia="zh-TW"/>
                <w14:textFill>
                  <w14:solidFill>
                    <w14:schemeClr w14:val="tx1"/>
                  </w14:solidFill>
                </w14:textFill>
              </w:rPr>
              <w:t>不组织；</w:t>
            </w:r>
          </w:p>
          <w:p>
            <w:pPr>
              <w:pStyle w:val="40"/>
              <w:tabs>
                <w:tab w:val="left" w:pos="7665"/>
              </w:tabs>
              <w:spacing w:after="0" w:line="360" w:lineRule="auto"/>
              <w:jc w:val="both"/>
              <w:rPr>
                <w:rFonts w:asciiTheme="minorEastAsia" w:hAnsiTheme="minorEastAsia" w:eastAsiaTheme="minorEastAsia"/>
                <w:color w:val="000000" w:themeColor="text1"/>
                <w:kern w:val="0"/>
                <w:lang w:val="zh-TW" w:eastAsia="zh-TW"/>
                <w14:textFill>
                  <w14:solidFill>
                    <w14:schemeClr w14:val="tx1"/>
                  </w14:solidFill>
                </w14:textFill>
              </w:rPr>
            </w:pPr>
            <w:r>
              <w:rPr>
                <w:rFonts w:hint="eastAsia" w:asciiTheme="minorEastAsia" w:hAnsiTheme="minorEastAsia" w:eastAsiaTheme="minorEastAsia"/>
                <w:color w:val="000000" w:themeColor="text1"/>
                <w:kern w:val="0"/>
                <w:lang w:val="zh-TW" w:eastAsia="zh-TW"/>
                <w14:textFill>
                  <w14:solidFill>
                    <w14:schemeClr w14:val="tx1"/>
                  </w14:solidFill>
                </w14:textFill>
              </w:rPr>
              <w:sym w:font="Wingdings" w:char="00A8"/>
            </w:r>
            <w:r>
              <w:rPr>
                <w:rFonts w:hint="eastAsia" w:asciiTheme="minorEastAsia" w:hAnsiTheme="minorEastAsia" w:eastAsiaTheme="minorEastAsia"/>
                <w:color w:val="000000" w:themeColor="text1"/>
                <w:kern w:val="0"/>
                <w:lang w:val="zh-TW" w:eastAsia="zh-TW"/>
                <w14:textFill>
                  <w14:solidFill>
                    <w14:schemeClr w14:val="tx1"/>
                  </w14:solidFill>
                </w14:textFill>
              </w:rPr>
              <w:t>组织，</w:t>
            </w:r>
            <w:r>
              <w:rPr>
                <w:rFonts w:asciiTheme="minorEastAsia" w:hAnsiTheme="minorEastAsia" w:eastAsiaTheme="minorEastAsia"/>
                <w:color w:val="000000" w:themeColor="text1"/>
                <w:kern w:val="0"/>
                <w:lang w:val="zh-TW" w:eastAsia="zh-TW"/>
                <w14:textFill>
                  <w14:solidFill>
                    <w14:schemeClr w14:val="tx1"/>
                  </w14:solidFill>
                </w14:textFill>
              </w:rPr>
              <w:t>采购单位认为有必要，另行书面通知。</w:t>
            </w:r>
            <w:r>
              <w:rPr>
                <w:rFonts w:hint="eastAsia" w:asciiTheme="minorEastAsia" w:hAnsiTheme="minorEastAsia" w:eastAsiaTheme="minorEastAsia"/>
                <w:color w:val="000000" w:themeColor="text1"/>
                <w:kern w:val="0"/>
                <w:lang w:val="zh-TW" w:eastAsia="zh-TW"/>
                <w14:textFill>
                  <w14:solidFill>
                    <w14:schemeClr w14:val="tx1"/>
                  </w14:solidFill>
                </w14:textFill>
              </w:rPr>
              <w:t>供应商考察现场所发生的一切费用由供应商自己承担。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供应商对磋商文件提出质疑的时间</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严格按国家和财政部相关规定执行。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构成磋商文件的其他文件</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磋商文件的澄清、修改书及有关补充通知为磋商文件的有效组成部分。</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ind w:hanging="3"/>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lang w:val="zh-TW" w:eastAsia="zh-TW"/>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磋商有效期</w:t>
            </w:r>
          </w:p>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实质性要求</w:t>
            </w:r>
            <w:r>
              <w:rPr>
                <w:rFonts w:hint="eastAsia" w:asciiTheme="minorEastAsia" w:hAnsiTheme="minorEastAsia" w:eastAsiaTheme="minorEastAsia"/>
                <w:color w:val="000000" w:themeColor="text1"/>
                <w:lang w:val="zh-TW"/>
                <w14:textFill>
                  <w14:solidFill>
                    <w14:schemeClr w14:val="tx1"/>
                  </w14:solidFill>
                </w14:textFill>
              </w:rPr>
              <w:t>）</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both"/>
              <w:outlineLvl w:val="5"/>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递交磋商响应文件截止之日起</w:t>
            </w:r>
            <w:r>
              <w:rPr>
                <w:rFonts w:cs="宋体" w:asciiTheme="minorEastAsia" w:hAnsiTheme="minorEastAsia" w:eastAsiaTheme="minorEastAsia"/>
                <w:color w:val="000000" w:themeColor="text1"/>
                <w:kern w:val="2"/>
                <w:sz w:val="21"/>
                <w:szCs w:val="21"/>
                <w14:textFill>
                  <w14:solidFill>
                    <w14:schemeClr w14:val="tx1"/>
                  </w14:solidFill>
                </w14:textFill>
              </w:rPr>
              <w:t>90</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3"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19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报价方式</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bottom w:w="80" w:type="dxa"/>
              <w:right w:w="80" w:type="dxa"/>
            </w:tcMar>
            <w:vAlign w:val="center"/>
          </w:tcPr>
          <w:p>
            <w:pPr>
              <w:pStyle w:val="61"/>
              <w:tabs>
                <w:tab w:val="left" w:pos="7665"/>
              </w:tabs>
              <w:spacing w:line="360" w:lineRule="auto"/>
              <w:jc w:val="both"/>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总价报价及分项明细报价</w:t>
            </w:r>
            <w:r>
              <w:rPr>
                <w:rFonts w:cs="宋体" w:asciiTheme="minorEastAsia" w:hAnsiTheme="minorEastAsia" w:eastAsiaTheme="minorEastAsia"/>
                <w:color w:val="000000" w:themeColor="text1"/>
                <w:kern w:val="2"/>
                <w:sz w:val="21"/>
                <w:szCs w:val="21"/>
                <w:lang w:val="zh-TW"/>
                <w14:textFill>
                  <w14:solidFill>
                    <w14:schemeClr w14:val="tx1"/>
                  </w14:solidFill>
                </w14:textFill>
              </w:rPr>
              <w:t>（</w:t>
            </w:r>
            <w:r>
              <w:rPr>
                <w:rFonts w:cs="宋体" w:asciiTheme="minorEastAsia" w:hAnsiTheme="minorEastAsia" w:eastAsiaTheme="minorEastAsia"/>
                <w:color w:val="000000" w:themeColor="text1"/>
                <w:kern w:val="2"/>
                <w:sz w:val="21"/>
                <w:szCs w:val="21"/>
                <w14:textFill>
                  <w14:solidFill>
                    <w14:schemeClr w14:val="tx1"/>
                  </w14:solidFill>
                </w14:textFill>
              </w:rPr>
              <w:t>如涉及</w:t>
            </w:r>
            <w:r>
              <w:rPr>
                <w:rFonts w:cs="宋体" w:asciiTheme="minorEastAsia" w:hAnsiTheme="minorEastAsia" w:eastAsiaTheme="minorEastAsia"/>
                <w:color w:val="000000" w:themeColor="text1"/>
                <w:kern w:val="2"/>
                <w:sz w:val="21"/>
                <w:szCs w:val="21"/>
                <w:lang w:val="zh-TW"/>
                <w14:textFill>
                  <w14:solidFill>
                    <w14:schemeClr w14:val="tx1"/>
                  </w14:solidFill>
                </w14:textFill>
              </w:rPr>
              <w:t>）</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w:t>
            </w:r>
            <w:r>
              <w:rPr>
                <w:rFonts w:hint="eastAsia" w:asciiTheme="minorEastAsia" w:hAnsiTheme="minorEastAsia" w:eastAsiaTheme="minorEastAsia"/>
                <w:color w:val="000000" w:themeColor="text1"/>
                <w:lang w:val="zh-TW"/>
                <w14:textFill>
                  <w14:solidFill>
                    <w14:schemeClr w14:val="tx1"/>
                  </w14:solidFill>
                </w14:textFill>
              </w:rPr>
              <w:t>时间</w:t>
            </w:r>
          </w:p>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w:t>
            </w:r>
            <w:r>
              <w:rPr>
                <w:rFonts w:asciiTheme="minorEastAsia" w:hAnsiTheme="minorEastAsia" w:eastAsiaTheme="minorEastAsia"/>
                <w:color w:val="000000" w:themeColor="text1"/>
                <w:lang w:val="zh-TW" w:eastAsia="zh-TW"/>
                <w14:textFill>
                  <w14:solidFill>
                    <w14:schemeClr w14:val="tx1"/>
                  </w14:solidFill>
                </w14:textFill>
              </w:rPr>
              <w:t>地点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w:t>
            </w:r>
            <w:r>
              <w:rPr>
                <w:rFonts w:hint="eastAsia" w:asciiTheme="minorEastAsia" w:hAnsiTheme="minorEastAsia" w:eastAsiaTheme="minorEastAsia"/>
                <w:color w:val="000000" w:themeColor="text1"/>
                <w:lang w:val="zh-TW"/>
                <w14:textFill>
                  <w14:solidFill>
                    <w14:schemeClr w14:val="tx1"/>
                  </w14:solidFill>
                </w14:textFill>
              </w:rPr>
              <w:t>时间</w:t>
            </w:r>
            <w:r>
              <w:rPr>
                <w:rFonts w:asciiTheme="minorEastAsia" w:hAnsiTheme="minorEastAsia" w:eastAsiaTheme="minorEastAsia"/>
                <w:color w:val="000000" w:themeColor="text1"/>
                <w:lang w:val="zh-TW" w:eastAsia="zh-TW"/>
                <w14:textFill>
                  <w14:solidFill>
                    <w14:schemeClr w14:val="tx1"/>
                  </w14:solidFill>
                </w14:textFill>
              </w:rPr>
              <w:t>：详见磋商文件第五章</w:t>
            </w:r>
            <w:r>
              <w:rPr>
                <w:rFonts w:hint="eastAsia" w:asciiTheme="minorEastAsia" w:hAnsiTheme="minorEastAsia" w:eastAsiaTheme="minorEastAsia"/>
                <w:color w:val="000000" w:themeColor="text1"/>
                <w:lang w:val="zh-TW"/>
                <w14:textFill>
                  <w14:solidFill>
                    <w14:schemeClr w14:val="tx1"/>
                  </w14:solidFill>
                </w14:textFill>
              </w:rPr>
              <w:t>。</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服务</w:t>
            </w:r>
            <w:r>
              <w:rPr>
                <w:rFonts w:hint="eastAsia" w:asciiTheme="minorEastAsia" w:hAnsiTheme="minorEastAsia" w:eastAsiaTheme="minorEastAsia"/>
                <w:color w:val="000000" w:themeColor="text1"/>
                <w:lang w:val="zh-TW" w:eastAsia="zh-TW"/>
                <w14:textFill>
                  <w14:solidFill>
                    <w14:schemeClr w14:val="tx1"/>
                  </w14:solidFill>
                </w14:textFill>
              </w:rPr>
              <w:t>地点</w:t>
            </w:r>
            <w:r>
              <w:rPr>
                <w:rFonts w:asciiTheme="minorEastAsia" w:hAnsiTheme="minorEastAsia" w:eastAsiaTheme="minorEastAsia"/>
                <w:color w:val="000000" w:themeColor="text1"/>
                <w:lang w:val="zh-TW" w:eastAsia="zh-TW"/>
                <w14:textFill>
                  <w14:solidFill>
                    <w14:schemeClr w14:val="tx1"/>
                  </w14:solidFill>
                </w14:textFill>
              </w:rPr>
              <w:t>：详见磋商文件第五章。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176"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质量要求、验收标准</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1.质量要求：达到国家相关标准、行业标准、地方标准或者其他标准、规范要求。</w:t>
            </w:r>
          </w:p>
          <w:p>
            <w:pPr>
              <w:pStyle w:val="64"/>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2.验收标准：严格按照《财政部关于进一步加强政府采购需求和履约验收管理的指导意见》(财库〔2016〕205号)的要求进行验收。符合国家有关规定、磋商文件的质量要求和技术指标、供应商的响应文件及承诺以及合同条款。</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响应文件份数</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1.正本壹份，副本贰份。（实质性要求）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签字盖章</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供应商必须按照磋商文件的规定和要求签字、盖章。</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响应文件的装订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both"/>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正本壹份、副本贰份。</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响应文件封面的标注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both"/>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响应文件正本</w:t>
            </w:r>
            <w:r>
              <w:rPr>
                <w:rFonts w:cs="宋体" w:asciiTheme="minorEastAsia" w:hAnsiTheme="minorEastAsia" w:eastAsiaTheme="minorEastAsia"/>
                <w:color w:val="000000" w:themeColor="text1"/>
                <w:kern w:val="2"/>
                <w:sz w:val="21"/>
                <w:szCs w:val="21"/>
                <w:lang w:val="zh-TW"/>
                <w14:textFill>
                  <w14:solidFill>
                    <w14:schemeClr w14:val="tx1"/>
                  </w14:solidFill>
                </w14:textFill>
              </w:rPr>
              <w:t>、</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副本</w:t>
            </w:r>
            <w:r>
              <w:rPr>
                <w:rFonts w:cs="宋体" w:asciiTheme="minorEastAsia" w:hAnsiTheme="minorEastAsia" w:eastAsiaTheme="minorEastAsia"/>
                <w:color w:val="000000" w:themeColor="text1"/>
                <w:kern w:val="2"/>
                <w:sz w:val="21"/>
                <w:szCs w:val="21"/>
                <w:lang w:val="zh-TW"/>
                <w14:textFill>
                  <w14:solidFill>
                    <w14:schemeClr w14:val="tx1"/>
                  </w14:solidFill>
                </w14:textFill>
              </w:rPr>
              <w:t>、电子文档</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的封面上均应标明：采购项目名称、项目编号、供应商名称、年月日</w:t>
            </w:r>
            <w:r>
              <w:rPr>
                <w:rFonts w:cs="宋体" w:asciiTheme="minorEastAsia" w:hAnsiTheme="minorEastAsia" w:eastAsiaTheme="minorEastAsia"/>
                <w:color w:val="000000" w:themeColor="text1"/>
                <w:kern w:val="2"/>
                <w:sz w:val="21"/>
                <w:szCs w:val="21"/>
                <w:lang w:val="zh-TW"/>
                <w14:textFill>
                  <w14:solidFill>
                    <w14:schemeClr w14:val="tx1"/>
                  </w14:solidFill>
                </w14:textFill>
              </w:rPr>
              <w:t>、</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包号（如有）；并分别在封面上标明</w:t>
            </w:r>
            <w:r>
              <w:rPr>
                <w:rFonts w:cs="宋体" w:asciiTheme="minorEastAsia" w:hAnsiTheme="minorEastAsia" w:eastAsiaTheme="minorEastAsia"/>
                <w:color w:val="000000" w:themeColor="text1"/>
                <w:kern w:val="2"/>
                <w:sz w:val="21"/>
                <w:szCs w:val="21"/>
                <w14:textFill>
                  <w14:solidFill>
                    <w14:schemeClr w14:val="tx1"/>
                  </w14:solidFill>
                </w14:textFill>
              </w:rPr>
              <w:t>“</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正本</w:t>
            </w:r>
            <w:r>
              <w:rPr>
                <w:rFonts w:cs="宋体" w:asciiTheme="minorEastAsia" w:hAnsiTheme="minorEastAsia" w:eastAsiaTheme="minorEastAsia"/>
                <w:color w:val="000000" w:themeColor="text1"/>
                <w:kern w:val="2"/>
                <w:sz w:val="21"/>
                <w:szCs w:val="21"/>
                <w14:textFill>
                  <w14:solidFill>
                    <w14:schemeClr w14:val="tx1"/>
                  </w14:solidFill>
                </w14:textFill>
              </w:rPr>
              <w:t>”</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和</w:t>
            </w:r>
            <w:r>
              <w:rPr>
                <w:rFonts w:cs="宋体" w:asciiTheme="minorEastAsia" w:hAnsiTheme="minorEastAsia" w:eastAsiaTheme="minorEastAsia"/>
                <w:color w:val="000000" w:themeColor="text1"/>
                <w:kern w:val="2"/>
                <w:sz w:val="21"/>
                <w:szCs w:val="21"/>
                <w14:textFill>
                  <w14:solidFill>
                    <w14:schemeClr w14:val="tx1"/>
                  </w14:solidFill>
                </w14:textFill>
              </w:rPr>
              <w:t>“</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副本</w:t>
            </w:r>
            <w:r>
              <w:rPr>
                <w:rFonts w:cs="宋体" w:asciiTheme="minorEastAsia" w:hAnsiTheme="minorEastAsia" w:eastAsiaTheme="minorEastAsia"/>
                <w:color w:val="000000" w:themeColor="text1"/>
                <w:kern w:val="2"/>
                <w:sz w:val="21"/>
                <w:szCs w:val="21"/>
                <w14:textFill>
                  <w14:solidFill>
                    <w14:schemeClr w14:val="tx1"/>
                  </w14:solidFill>
                </w14:textFill>
              </w:rPr>
              <w:t>”、“电子文档”</w:t>
            </w: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字样。</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26</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响应文件外层密封袋的标注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both"/>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采购项目名称、项目编号、供应商名称、年月日、包号（如有）。</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27</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lang w:val="zh-TW"/>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参与报价保证金</w:t>
            </w:r>
          </w:p>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（实质性要求）</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stheme="minorEastAsia"/>
                <w:b/>
                <w:color w:val="000000" w:themeColor="text1"/>
                <w:kern w:val="0"/>
                <w14:textFill>
                  <w14:solidFill>
                    <w14:schemeClr w14:val="tx1"/>
                  </w14:solidFill>
                </w14:textFill>
              </w:rPr>
              <w:t>根据《四川省财政厅关于进一步做好疫情防控期间政府采购工作有关事项的通知》（川财采[2020]28号）文件不收取磋商保证金。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28</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履约保证金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rPr>
                <w:sz w:val="21"/>
                <w:szCs w:val="21"/>
                <w:lang w:val="zh-CN"/>
              </w:rPr>
            </w:pPr>
            <w:bookmarkStart w:id="3" w:name="PO_默认文件内容_17"/>
            <w:r>
              <w:rPr>
                <w:rFonts w:hint="eastAsia"/>
                <w:sz w:val="21"/>
                <w:szCs w:val="21"/>
                <w:lang w:val="zh-CN"/>
              </w:rPr>
              <w:t>金额：</w:t>
            </w:r>
            <w:bookmarkStart w:id="45" w:name="_GoBack"/>
            <w:r>
              <w:rPr>
                <w:rFonts w:hint="eastAsia"/>
                <w:sz w:val="21"/>
                <w:szCs w:val="21"/>
                <w:lang w:val="zh-CN"/>
              </w:rPr>
              <w:t>本项目不收取履约保证金</w:t>
            </w:r>
            <w:bookmarkEnd w:id="45"/>
            <w:r>
              <w:rPr>
                <w:rFonts w:hint="eastAsia"/>
                <w:sz w:val="21"/>
                <w:szCs w:val="21"/>
                <w:lang w:val="zh-CN"/>
              </w:rPr>
              <w:t>。</w:t>
            </w:r>
          </w:p>
          <w:p>
            <w:pPr>
              <w:pStyle w:val="64"/>
              <w:spacing w:line="360" w:lineRule="auto"/>
              <w:jc w:val="both"/>
              <w:rPr>
                <w:sz w:val="21"/>
                <w:szCs w:val="21"/>
                <w:lang w:val="zh-CN"/>
              </w:rPr>
            </w:pPr>
            <w:r>
              <w:rPr>
                <w:rFonts w:hint="eastAsia"/>
                <w:sz w:val="21"/>
                <w:szCs w:val="21"/>
                <w:lang w:val="zh-CN"/>
              </w:rPr>
              <w:t>交款方式：履约保证金可以以支票、汇票、本票或者金融机构出具的保函等非现金形式提交（包括网银转账，电汇等方式）。</w:t>
            </w:r>
          </w:p>
          <w:p>
            <w:pPr>
              <w:pStyle w:val="64"/>
              <w:spacing w:line="360" w:lineRule="auto"/>
              <w:jc w:val="both"/>
              <w:rPr>
                <w:sz w:val="21"/>
                <w:szCs w:val="21"/>
              </w:rPr>
            </w:pPr>
            <w:r>
              <w:rPr>
                <w:rFonts w:hint="eastAsia"/>
                <w:sz w:val="21"/>
                <w:szCs w:val="21"/>
                <w:lang w:val="zh-CN"/>
              </w:rPr>
              <w:t>收款单位：南充市图书馆</w:t>
            </w:r>
          </w:p>
          <w:p>
            <w:pPr>
              <w:pStyle w:val="64"/>
              <w:spacing w:line="360" w:lineRule="auto"/>
              <w:jc w:val="both"/>
              <w:rPr>
                <w:sz w:val="21"/>
                <w:szCs w:val="21"/>
              </w:rPr>
            </w:pPr>
            <w:r>
              <w:rPr>
                <w:rFonts w:hint="eastAsia"/>
                <w:sz w:val="21"/>
                <w:szCs w:val="21"/>
                <w:lang w:val="zh-CN"/>
              </w:rPr>
              <w:t>用　　途：本</w:t>
            </w:r>
            <w:r>
              <w:rPr>
                <w:rFonts w:hint="eastAsia"/>
                <w:sz w:val="21"/>
                <w:szCs w:val="21"/>
              </w:rPr>
              <w:t>项目</w:t>
            </w:r>
            <w:r>
              <w:rPr>
                <w:rFonts w:hint="eastAsia"/>
                <w:sz w:val="21"/>
                <w:szCs w:val="21"/>
                <w:lang w:val="zh-CN"/>
              </w:rPr>
              <w:t>履约保证金</w:t>
            </w:r>
          </w:p>
          <w:p>
            <w:pPr>
              <w:pStyle w:val="64"/>
              <w:spacing w:line="360" w:lineRule="auto"/>
              <w:jc w:val="both"/>
              <w:rPr>
                <w:sz w:val="21"/>
                <w:szCs w:val="21"/>
                <w:lang w:val="zh-CN"/>
              </w:rPr>
            </w:pPr>
            <w:r>
              <w:rPr>
                <w:rFonts w:hint="eastAsia"/>
                <w:sz w:val="21"/>
                <w:szCs w:val="21"/>
                <w:lang w:val="zh-CN"/>
              </w:rPr>
              <w:t>交款时间：成交通知书发放后，政府采购合同签订前。</w:t>
            </w:r>
            <w:bookmarkEnd w:id="3"/>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lang w:val="zh-CN"/>
              </w:rPr>
              <w:t>注：提供保函的担保机构必须是依法成立的具有相关资质和偿付能力的担保机构。保函是银行等金融机构出具的，保函必须要在中国人民银行征信系统能够进行查询，否则将取消成交资格，采购人将重新确定成交供应商，并依法追究法律责任。</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29</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磋商文件、评审工作咨询</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郑先生</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18982323869</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30</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成交通知书领取</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lang w:val="zh-TW" w:eastAsia="zh-TW"/>
                <w14:textFill>
                  <w14:solidFill>
                    <w14:schemeClr w14:val="tx1"/>
                  </w14:solidFill>
                </w14:textFill>
              </w:rPr>
              <w:t>成交公告在</w:t>
            </w:r>
            <w:r>
              <w:rPr>
                <w:rFonts w:hint="eastAsia" w:asciiTheme="minorEastAsia" w:hAnsiTheme="minorEastAsia" w:eastAsiaTheme="minorEastAsia"/>
                <w:color w:val="000000" w:themeColor="text1"/>
                <w:lang w:val="zh-TW"/>
                <w14:textFill>
                  <w14:solidFill>
                    <w14:schemeClr w14:val="tx1"/>
                  </w14:solidFill>
                </w14:textFill>
              </w:rPr>
              <w:t>南充市图书馆官方网站</w:t>
            </w:r>
            <w:r>
              <w:rPr>
                <w:rFonts w:asciiTheme="minorEastAsia" w:hAnsiTheme="minorEastAsia" w:eastAsiaTheme="minorEastAsia"/>
                <w:color w:val="000000" w:themeColor="text1"/>
                <w:lang w:val="zh-TW" w:eastAsia="zh-TW"/>
                <w14:textFill>
                  <w14:solidFill>
                    <w14:schemeClr w14:val="tx1"/>
                  </w14:solidFill>
                </w14:textFill>
              </w:rPr>
              <w:t>上公告后，请成交供应商凭有效身份证件到</w:t>
            </w:r>
            <w:r>
              <w:rPr>
                <w:rFonts w:hint="eastAsia" w:asciiTheme="minorEastAsia" w:hAnsiTheme="minorEastAsia" w:eastAsiaTheme="minorEastAsia"/>
                <w:color w:val="000000" w:themeColor="text1"/>
                <w:lang w:val="zh-TW"/>
                <w14:textFill>
                  <w14:solidFill>
                    <w14:schemeClr w14:val="tx1"/>
                  </w14:solidFill>
                </w14:textFill>
              </w:rPr>
              <w:t>四川艮鑫工程项目管理有限公司</w:t>
            </w:r>
            <w:r>
              <w:rPr>
                <w:rFonts w:asciiTheme="minorEastAsia" w:hAnsiTheme="minorEastAsia" w:eastAsiaTheme="minorEastAsia"/>
                <w:color w:val="000000" w:themeColor="text1"/>
                <w:lang w:val="zh-TW" w:eastAsia="zh-TW"/>
                <w14:textFill>
                  <w14:solidFill>
                    <w14:schemeClr w14:val="tx1"/>
                  </w14:solidFill>
                </w14:textFill>
              </w:rPr>
              <w:t>领取成交通知书。</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郑先生</w:t>
            </w:r>
          </w:p>
          <w:p>
            <w:pPr>
              <w:pStyle w:val="40"/>
              <w:tabs>
                <w:tab w:val="left" w:pos="7665"/>
              </w:tabs>
              <w:spacing w:after="0" w:line="360" w:lineRule="auto"/>
              <w:jc w:val="both"/>
              <w:rPr>
                <w:rFonts w:asciiTheme="minorEastAsia" w:hAnsiTheme="minorEastAsia" w:eastAsiaTheme="minorEastAsia"/>
                <w:color w:val="auto"/>
                <w:lang w:val="zh-TW"/>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18982323869</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2.成交供应商不能及时领取成交通知书的，可联系采购代理机构采取邮寄、快递方式按照供应商响应文件中的地址送达成交通知书，邮寄费用由成交人自行承担。</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31</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供应商询问、质疑</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asciiTheme="minorEastAsia" w:hAnsiTheme="minorEastAsia" w:eastAsiaTheme="minorEastAsia"/>
                <w:color w:val="000000" w:themeColor="text1"/>
                <w:lang w:val="zh-TW" w:eastAsia="zh-TW"/>
                <w14:textFill>
                  <w14:solidFill>
                    <w14:schemeClr w14:val="tx1"/>
                  </w14:solidFill>
                </w14:textFill>
              </w:rPr>
              <w:t>根据采购委托代理协议，供应商应当直接向代理机构依法提出，并由</w:t>
            </w:r>
            <w:r>
              <w:rPr>
                <w:rFonts w:hint="eastAsia" w:asciiTheme="minorEastAsia" w:hAnsiTheme="minorEastAsia" w:eastAsiaTheme="minorEastAsia"/>
                <w:color w:val="000000" w:themeColor="text1"/>
                <w:lang w:val="zh-TW"/>
                <w14:textFill>
                  <w14:solidFill>
                    <w14:schemeClr w14:val="tx1"/>
                  </w14:solidFill>
                </w14:textFill>
              </w:rPr>
              <w:t>四川艮鑫工程项目管理有限公司</w:t>
            </w:r>
            <w:r>
              <w:rPr>
                <w:rFonts w:asciiTheme="minorEastAsia" w:hAnsiTheme="minorEastAsia" w:eastAsiaTheme="minorEastAsia"/>
                <w:color w:val="000000" w:themeColor="text1"/>
                <w:lang w:val="zh-TW" w:eastAsia="zh-TW"/>
                <w14:textFill>
                  <w14:solidFill>
                    <w14:schemeClr w14:val="tx1"/>
                  </w14:solidFill>
                </w14:textFill>
              </w:rPr>
              <w:t>依法受理和回复。</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eastAsia="zh-TW"/>
                <w14:textFill>
                  <w14:solidFill>
                    <w14:schemeClr w14:val="tx1"/>
                  </w14:solidFill>
                </w14:textFill>
              </w:rPr>
              <w:t>2.供应商提出质疑应当坚持依法依规、诚实信用原则；不得超出</w:t>
            </w:r>
            <w:r>
              <w:rPr>
                <w:rFonts w:hint="eastAsia" w:asciiTheme="minorEastAsia" w:hAnsiTheme="minorEastAsia" w:eastAsiaTheme="minorEastAsia"/>
                <w:color w:val="000000" w:themeColor="text1"/>
                <w14:textFill>
                  <w14:solidFill>
                    <w14:schemeClr w14:val="tx1"/>
                  </w14:solidFill>
                </w14:textFill>
              </w:rPr>
              <w:t>采购</w:t>
            </w:r>
            <w:r>
              <w:rPr>
                <w:rFonts w:hint="eastAsia" w:asciiTheme="minorEastAsia" w:hAnsiTheme="minorEastAsia" w:eastAsiaTheme="minorEastAsia"/>
                <w:color w:val="000000" w:themeColor="text1"/>
                <w:lang w:val="zh-TW" w:eastAsia="zh-TW"/>
                <w14:textFill>
                  <w14:solidFill>
                    <w14:schemeClr w14:val="tx1"/>
                  </w14:solidFill>
                </w14:textFill>
              </w:rPr>
              <w:t>文件、采购过程、采购结果的范围，不得进行虚假、恶意质疑，不得以质疑为手段获取不当得利、实现非法目的。</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eastAsia="zh-TW"/>
                <w14:textFill>
                  <w14:solidFill>
                    <w14:schemeClr w14:val="tx1"/>
                  </w14:solidFill>
                </w14:textFill>
              </w:rPr>
              <w:t>3.提出质疑函的时限要求：供应商认为</w:t>
            </w:r>
            <w:r>
              <w:rPr>
                <w:rFonts w:hint="eastAsia" w:asciiTheme="minorEastAsia" w:hAnsiTheme="minorEastAsia" w:eastAsiaTheme="minorEastAsia"/>
                <w:color w:val="000000" w:themeColor="text1"/>
                <w14:textFill>
                  <w14:solidFill>
                    <w14:schemeClr w14:val="tx1"/>
                  </w14:solidFill>
                </w14:textFill>
              </w:rPr>
              <w:t>采购</w:t>
            </w:r>
            <w:r>
              <w:rPr>
                <w:rFonts w:hint="eastAsia" w:asciiTheme="minorEastAsia" w:hAnsiTheme="minorEastAsia" w:eastAsiaTheme="minorEastAsia"/>
                <w:color w:val="000000" w:themeColor="text1"/>
                <w:lang w:val="zh-TW" w:eastAsia="zh-TW"/>
                <w14:textFill>
                  <w14:solidFill>
                    <w14:schemeClr w14:val="tx1"/>
                  </w14:solidFill>
                </w14:textFill>
              </w:rPr>
              <w:t>文件、采购过程、中标或者成交结果使自己的权益受到损害的，可以在知道或者应知其权益受到损害之日起7个工作日内，以书面形式向采购人、采购代理机构提出质疑。</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eastAsia="zh-TW"/>
                <w14:textFill>
                  <w14:solidFill>
                    <w14:schemeClr w14:val="tx1"/>
                  </w14:solidFill>
                </w14:textFill>
              </w:rPr>
              <w:t>4.接收质疑函的方式：供应商在法定时间内以书面形式现场、邮寄或快递提交质疑函(①采用邮寄和快递形式提交的质疑函以采购代理机构或采购人亲自书面签收的为准；②收到质疑函后，进行质疑处理时：书面形式现场提交的以书面签收的日期为准，邮寄以寄出的邮戳日期为准，快递以受送达人在签收单上签收之日为准；③温馨提示：供应商提交质疑选择邮寄或快递形式时，请先联系采购人或采购代理机构，选择高效及时的方式。质疑供应商在质疑函签收后5个工作日内未收到质疑答复的，可主动电话询问我公司相关事宜)。</w:t>
            </w:r>
          </w:p>
          <w:p>
            <w:pPr>
              <w:pStyle w:val="40"/>
              <w:tabs>
                <w:tab w:val="left" w:pos="7665"/>
              </w:tabs>
              <w:spacing w:after="0" w:line="360" w:lineRule="auto"/>
              <w:jc w:val="both"/>
              <w:rPr>
                <w:rFonts w:asciiTheme="minorEastAsia" w:hAnsiTheme="minorEastAsia" w:eastAsiaTheme="minorEastAsia"/>
                <w:color w:val="auto"/>
              </w:rPr>
            </w:pPr>
            <w:r>
              <w:rPr>
                <w:rFonts w:asciiTheme="minorEastAsia" w:hAnsiTheme="minorEastAsia" w:eastAsiaTheme="minorEastAsia"/>
                <w:color w:val="auto"/>
                <w:lang w:val="zh-TW" w:eastAsia="zh-TW"/>
              </w:rPr>
              <w:t>联系人：</w:t>
            </w:r>
            <w:r>
              <w:rPr>
                <w:rFonts w:hint="eastAsia" w:asciiTheme="minorEastAsia" w:hAnsiTheme="minorEastAsia" w:eastAsiaTheme="minorEastAsia"/>
                <w:color w:val="auto"/>
              </w:rPr>
              <w:t>郑先生</w:t>
            </w:r>
          </w:p>
          <w:p>
            <w:pPr>
              <w:pStyle w:val="40"/>
              <w:tabs>
                <w:tab w:val="left" w:pos="7665"/>
              </w:tabs>
              <w:spacing w:after="0" w:line="360" w:lineRule="auto"/>
              <w:jc w:val="both"/>
              <w:rPr>
                <w:rFonts w:asciiTheme="minorEastAsia" w:hAnsiTheme="minorEastAsia" w:eastAsiaTheme="minorEastAsia"/>
                <w:color w:val="auto"/>
                <w:lang w:val="zh-TW"/>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18982323869</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特别说明</w:t>
            </w:r>
            <w:r>
              <w:rPr>
                <w:rFonts w:hint="eastAsia" w:asciiTheme="minorEastAsia" w:hAnsiTheme="minorEastAsia" w:eastAsiaTheme="minorEastAsia"/>
                <w:color w:val="000000" w:themeColor="text1"/>
                <w:lang w:val="zh-TW" w:eastAsia="zh-TW"/>
                <w14:textFill>
                  <w14:solidFill>
                    <w14:schemeClr w14:val="tx1"/>
                  </w14:solidFill>
                </w14:textFill>
              </w:rPr>
              <w:t>：</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lang w:val="zh-TW" w:eastAsia="zh-TW"/>
                <w14:textFill>
                  <w14:solidFill>
                    <w14:schemeClr w14:val="tx1"/>
                  </w14:solidFill>
                </w14:textFill>
              </w:rPr>
              <w:t>根据《中华人民共和国政府采购法》等法律法规规定，供应商质疑应当有明确的请求和必要的证明材料，须符合《政府采购质疑和投诉办法》(财政部第94号令)规定，并使用财政部下发《质疑函》范本。</w:t>
            </w:r>
          </w:p>
          <w:p>
            <w:pPr>
              <w:pStyle w:val="40"/>
              <w:tabs>
                <w:tab w:val="left" w:pos="7665"/>
              </w:tabs>
              <w:spacing w:after="0" w:line="360" w:lineRule="auto"/>
              <w:jc w:val="both"/>
              <w:rPr>
                <w:rFonts w:asciiTheme="minorEastAsia" w:hAnsiTheme="minorEastAsia" w:eastAsiaTheme="minorEastAsia"/>
                <w:color w:val="000000" w:themeColor="text1"/>
                <w:lang w:val="zh-TW"/>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lang w:val="zh-TW" w:eastAsia="zh-TW"/>
                <w14:textFill>
                  <w14:solidFill>
                    <w14:schemeClr w14:val="tx1"/>
                  </w14:solidFill>
                </w14:textFill>
              </w:rPr>
              <w:t>明确的请求是指：供应商对磋商文件还是对采购过程还是对中标、成交结果提出质疑；想要达到的结果，如中标成交无效、废标、重新组织采购、赔偿、追究法律责任等</w:t>
            </w:r>
            <w:r>
              <w:rPr>
                <w:rFonts w:hint="eastAsia" w:asciiTheme="minorEastAsia" w:hAnsiTheme="minorEastAsia" w:eastAsiaTheme="minorEastAsia"/>
                <w:color w:val="000000" w:themeColor="text1"/>
                <w:lang w:val="zh-TW"/>
                <w14:textFill>
                  <w14:solidFill>
                    <w14:schemeClr w14:val="tx1"/>
                  </w14:solidFill>
                </w14:textFill>
              </w:rPr>
              <w:t>。</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3</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lang w:val="zh-TW" w:eastAsia="zh-TW"/>
                <w14:textFill>
                  <w14:solidFill>
                    <w14:schemeClr w14:val="tx1"/>
                  </w14:solidFill>
                </w14:textFill>
              </w:rPr>
              <w:t>必要的证明材料是指：包含供应商的营业执照、授权委托书(法定代表人质疑时无需提供)、委托代理人身份证明、参加采购项目的证明、权益受到损害的证明材料、证明提出质疑的事实存在的材料等。</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4</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lang w:val="zh-TW" w:eastAsia="zh-TW"/>
                <w14:textFill>
                  <w14:solidFill>
                    <w14:schemeClr w14:val="tx1"/>
                  </w14:solidFill>
                </w14:textFill>
              </w:rPr>
              <w:t>如因供应商提出的质疑函不符合《政府采购质疑和投诉办法》(财政部令第94号)第十二条的要求，</w:t>
            </w:r>
            <w:r>
              <w:rPr>
                <w:rFonts w:hint="eastAsia" w:asciiTheme="minorEastAsia" w:hAnsiTheme="minorEastAsia" w:eastAsiaTheme="minorEastAsia"/>
                <w:color w:val="000000" w:themeColor="text1"/>
                <w14:textFill>
                  <w14:solidFill>
                    <w14:schemeClr w14:val="tx1"/>
                  </w14:solidFill>
                </w14:textFill>
              </w:rPr>
              <w:t>采购代理机构</w:t>
            </w:r>
            <w:r>
              <w:rPr>
                <w:rFonts w:hint="eastAsia" w:asciiTheme="minorEastAsia" w:hAnsiTheme="minorEastAsia" w:eastAsiaTheme="minorEastAsia"/>
                <w:color w:val="000000" w:themeColor="text1"/>
                <w:lang w:val="zh-TW" w:eastAsia="zh-TW"/>
                <w14:textFill>
                  <w14:solidFill>
                    <w14:schemeClr w14:val="tx1"/>
                  </w14:solidFill>
                </w14:textFill>
              </w:rPr>
              <w:t>或采购人将要求供应商在法定质疑期内进行质疑函补正，未进行补正或在法定质疑期内未进行补正的，其所有不利后果由供应商自行承担。</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5</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lang w:val="zh-TW" w:eastAsia="zh-TW"/>
                <w14:textFill>
                  <w14:solidFill>
                    <w14:schemeClr w14:val="tx1"/>
                  </w14:solidFill>
                </w14:textFill>
              </w:rPr>
              <w:t>供应商应当在法定质疑期内一次性提出针对同一采购程序环节的质疑。</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sz w:val="21"/>
                <w:szCs w:val="21"/>
                <w14:textFill>
                  <w14:solidFill>
                    <w14:schemeClr w14:val="tx1"/>
                  </w14:solidFill>
                </w14:textFill>
              </w:rPr>
              <w:t>32</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供应商投诉</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w:t>
            </w:r>
            <w:r>
              <w:rPr>
                <w:rFonts w:hint="eastAsia" w:asciiTheme="minorEastAsia" w:hAnsiTheme="minorEastAsia" w:eastAsiaTheme="minorEastAsia"/>
                <w:color w:val="000000" w:themeColor="text1"/>
                <w:lang w:val="zh-TW" w:eastAsia="zh-TW"/>
                <w14:textFill>
                  <w14:solidFill>
                    <w14:schemeClr w14:val="tx1"/>
                  </w14:solidFill>
                </w14:textFill>
              </w:rPr>
              <w:t>投诉受理单位：本采购项目同级财政部门</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本项目为顺庆区财政局</w:t>
            </w:r>
            <w:r>
              <w:rPr>
                <w:rFonts w:hint="eastAsia" w:asciiTheme="minorEastAsia" w:hAnsiTheme="minorEastAsia" w:eastAsiaTheme="minorEastAsia"/>
                <w:color w:val="000000" w:themeColor="text1"/>
                <w:lang w:val="zh-TW"/>
                <w14:textFill>
                  <w14:solidFill>
                    <w14:schemeClr w14:val="tx1"/>
                  </w14:solidFill>
                </w14:textFill>
              </w:rPr>
              <w:t>，</w:t>
            </w:r>
            <w:r>
              <w:rPr>
                <w:rFonts w:hint="eastAsia" w:asciiTheme="minorEastAsia" w:hAnsiTheme="minorEastAsia" w:eastAsiaTheme="minorEastAsia"/>
                <w:color w:val="000000" w:themeColor="text1"/>
                <w14:textFill>
                  <w14:solidFill>
                    <w14:schemeClr w14:val="tx1"/>
                  </w14:solidFill>
                </w14:textFill>
              </w:rPr>
              <w:t>联系电话：0817-2223831</w:t>
            </w:r>
            <w:r>
              <w:rPr>
                <w:rFonts w:hint="eastAsia" w:asciiTheme="minorEastAsia" w:hAnsiTheme="minorEastAsia" w:eastAsiaTheme="minorEastAsia"/>
                <w:color w:val="000000" w:themeColor="text1"/>
                <w:lang w:val="zh-TW" w:eastAsia="zh-TW"/>
                <w14:textFill>
                  <w14:solidFill>
                    <w14:schemeClr w14:val="tx1"/>
                  </w14:solidFill>
                </w14:textFill>
              </w:rPr>
              <w:t>。</w:t>
            </w:r>
          </w:p>
          <w:p>
            <w:pPr>
              <w:pStyle w:val="40"/>
              <w:tabs>
                <w:tab w:val="left" w:pos="7665"/>
              </w:tabs>
              <w:spacing w:after="0" w:line="360" w:lineRule="auto"/>
              <w:jc w:val="both"/>
              <w:rPr>
                <w:rFonts w:asciiTheme="minorEastAsia" w:hAnsiTheme="minorEastAsia" w:eastAsiaTheme="minorEastAsia"/>
                <w:color w:val="auto"/>
              </w:rPr>
            </w:pPr>
            <w:r>
              <w:rPr>
                <w:rFonts w:hint="eastAsia" w:asciiTheme="minorEastAsia" w:hAnsiTheme="minorEastAsia" w:eastAsiaTheme="minorEastAsia"/>
                <w:color w:val="000000" w:themeColor="text1"/>
                <w14:textFill>
                  <w14:solidFill>
                    <w14:schemeClr w14:val="tx1"/>
                  </w14:solidFill>
                </w14:textFill>
              </w:rPr>
              <w:t>我公司投诉联系人</w:t>
            </w:r>
            <w:r>
              <w:rPr>
                <w:rFonts w:asciiTheme="minorEastAsia" w:hAnsiTheme="minorEastAsia" w:eastAsiaTheme="minorEastAsia"/>
                <w:color w:val="auto"/>
                <w:lang w:val="zh-TW" w:eastAsia="zh-TW"/>
              </w:rPr>
              <w:t>：</w:t>
            </w:r>
            <w:r>
              <w:rPr>
                <w:rFonts w:hint="eastAsia" w:asciiTheme="minorEastAsia" w:hAnsiTheme="minorEastAsia" w:eastAsiaTheme="minorEastAsia"/>
                <w:color w:val="auto"/>
              </w:rPr>
              <w:t>郑先生</w:t>
            </w:r>
          </w:p>
          <w:p>
            <w:pPr>
              <w:pStyle w:val="40"/>
              <w:tabs>
                <w:tab w:val="left" w:pos="7665"/>
              </w:tabs>
              <w:spacing w:after="0" w:line="360" w:lineRule="auto"/>
              <w:jc w:val="both"/>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auto"/>
                <w:lang w:val="zh-TW" w:eastAsia="zh-TW"/>
              </w:rPr>
              <w:t>联系电话：</w:t>
            </w:r>
            <w:r>
              <w:rPr>
                <w:rFonts w:hint="eastAsia" w:asciiTheme="minorEastAsia" w:hAnsiTheme="minorEastAsia" w:eastAsiaTheme="minorEastAsia"/>
                <w:color w:val="auto"/>
                <w:lang w:val="zh-TW"/>
              </w:rPr>
              <w:t>18982323869</w:t>
            </w:r>
          </w:p>
          <w:p>
            <w:pPr>
              <w:pStyle w:val="40"/>
              <w:tabs>
                <w:tab w:val="left" w:pos="7665"/>
              </w:tabs>
              <w:spacing w:after="0" w:line="360" w:lineRule="auto"/>
              <w:jc w:val="both"/>
              <w:rPr>
                <w:rFonts w:asciiTheme="minorEastAsia" w:hAnsiTheme="minorEastAsia" w:eastAsiaTheme="minorEastAsia"/>
                <w:color w:val="000000" w:themeColor="text1"/>
                <w:lang w:val="zh-TW"/>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w:t>
            </w:r>
            <w:r>
              <w:rPr>
                <w:rFonts w:hint="eastAsia" w:asciiTheme="minorEastAsia" w:hAnsiTheme="minorEastAsia" w:eastAsiaTheme="minorEastAsia"/>
                <w:color w:val="000000" w:themeColor="text1"/>
                <w:lang w:val="zh-TW" w:eastAsia="zh-TW"/>
                <w14:textFill>
                  <w14:solidFill>
                    <w14:schemeClr w14:val="tx1"/>
                  </w14:solidFill>
                </w14:textFill>
              </w:rPr>
              <w:t>即省级为四川省财政厅，市州级为各市州财政局，区县为各区县财政局。</w:t>
            </w:r>
          </w:p>
          <w:p>
            <w:pPr>
              <w:pStyle w:val="40"/>
              <w:tabs>
                <w:tab w:val="left" w:pos="7665"/>
              </w:tabs>
              <w:spacing w:after="0" w:line="360" w:lineRule="auto"/>
              <w:jc w:val="both"/>
              <w:rPr>
                <w:rFonts w:asciiTheme="minorEastAsia" w:hAnsiTheme="minorEastAsia" w:eastAsiaTheme="minorEastAsia"/>
                <w:color w:val="000000" w:themeColor="text1"/>
                <w:lang w:val="zh-TW" w:eastAsia="zh-TW"/>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注：根据《中华人民共和国政府采购法实施条例》及中华人民共和国财政部令第94号《政府采购质疑和投诉》办法等的规定，供应商投诉事项不得超出已质疑事项的范围。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33</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center"/>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lang w:val="zh-TW" w:eastAsia="zh-TW"/>
                <w14:textFill>
                  <w14:solidFill>
                    <w14:schemeClr w14:val="tx1"/>
                  </w14:solidFill>
                </w14:textFill>
              </w:rPr>
              <w:t>招标代理服务费</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0"/>
              <w:tabs>
                <w:tab w:val="left" w:pos="7665"/>
              </w:tabs>
              <w:spacing w:after="0" w:line="360" w:lineRule="auto"/>
              <w:jc w:val="both"/>
              <w:rPr>
                <w:rFonts w:asciiTheme="minorEastAsia" w:hAnsiTheme="minorEastAsia" w:eastAsiaTheme="minorEastAsia"/>
                <w:color w:val="000000" w:themeColor="text1"/>
                <w:lang w:val="zh-TW"/>
                <w14:textFill>
                  <w14:solidFill>
                    <w14:schemeClr w14:val="tx1"/>
                  </w14:solidFill>
                </w14:textFill>
              </w:rPr>
            </w:pPr>
            <w:r>
              <w:rPr>
                <w:rFonts w:hint="eastAsia" w:asciiTheme="minorEastAsia" w:hAnsiTheme="minorEastAsia" w:eastAsiaTheme="minorEastAsia"/>
                <w:color w:val="000000" w:themeColor="text1"/>
                <w:lang w:val="zh-TW" w:eastAsia="zh-TW"/>
                <w14:textFill>
                  <w14:solidFill>
                    <w14:schemeClr w14:val="tx1"/>
                  </w14:solidFill>
                </w14:textFill>
              </w:rPr>
              <w:t>参照《国家发展改革委关于进一步放开建设项目专业服务价格的通知》发改价格〔2015〕299号、国家计委计价格[2002]1980号及发改办价格[2003]857号通知规定</w:t>
            </w:r>
            <w:r>
              <w:rPr>
                <w:rFonts w:hint="eastAsia" w:asciiTheme="minorEastAsia" w:hAnsiTheme="minorEastAsia" w:eastAsiaTheme="minorEastAsia"/>
                <w:color w:val="000000" w:themeColor="text1"/>
                <w:lang w:val="zh-TW"/>
                <w14:textFill>
                  <w14:solidFill>
                    <w14:schemeClr w14:val="tx1"/>
                  </w14:solidFill>
                </w14:textFill>
              </w:rPr>
              <w:t>收取。由成交人在领取成交通知书前向招标代理机构交纳。</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34</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4"/>
              <w:spacing w:line="360" w:lineRule="auto"/>
              <w:jc w:val="center"/>
              <w:rPr>
                <w:rFonts w:asciiTheme="minorEastAsia" w:hAnsiTheme="minorEastAsia" w:eastAsiaTheme="minorEastAsia"/>
                <w:color w:val="000000" w:themeColor="text1"/>
                <w:sz w:val="21"/>
                <w:szCs w:val="21"/>
                <w14:textFill>
                  <w14:solidFill>
                    <w14:schemeClr w14:val="tx1"/>
                  </w14:solidFill>
                </w14:textFill>
              </w:rPr>
            </w:pPr>
            <w:r>
              <w:rPr>
                <w:rFonts w:asciiTheme="minorEastAsia" w:hAnsiTheme="minorEastAsia" w:eastAsiaTheme="minorEastAsia"/>
                <w:color w:val="000000" w:themeColor="text1"/>
                <w:kern w:val="2"/>
                <w:sz w:val="21"/>
                <w:szCs w:val="21"/>
                <w:lang w:val="zh-TW" w:eastAsia="zh-TW"/>
                <w14:textFill>
                  <w14:solidFill>
                    <w14:schemeClr w14:val="tx1"/>
                  </w14:solidFill>
                </w14:textFill>
              </w:rPr>
              <w:t>补充说明</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both"/>
              <w:rPr>
                <w:rFonts w:hint="default"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根据《财政部关于印发&lt;政府采购竞争性磋商采购方式管理暂行办法&gt;的通知》（财库〔2014〕214号）有关问题补充通知如下：</w:t>
            </w:r>
          </w:p>
          <w:p>
            <w:pPr>
              <w:pStyle w:val="61"/>
              <w:spacing w:line="360" w:lineRule="auto"/>
              <w:jc w:val="both"/>
              <w:rPr>
                <w:rFonts w:hint="default" w:asciiTheme="minorEastAsia" w:hAnsiTheme="minorEastAsia" w:eastAsiaTheme="minorEastAsia"/>
                <w:color w:val="000000" w:themeColor="text1"/>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lang w:val="zh-TW" w:eastAsia="zh-TW"/>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tabs>
                <w:tab w:val="left" w:pos="7665"/>
              </w:tabs>
              <w:spacing w:line="360" w:lineRule="auto"/>
              <w:jc w:val="center"/>
              <w:rPr>
                <w:rFonts w:hint="default" w:cs="宋体" w:asciiTheme="minorEastAsia" w:hAnsiTheme="minorEastAsia" w:eastAsiaTheme="minorEastAsia"/>
                <w:color w:val="000000" w:themeColor="text1"/>
                <w:kern w:val="2"/>
                <w:sz w:val="21"/>
                <w:szCs w:val="21"/>
                <w14:textFill>
                  <w14:solidFill>
                    <w14:schemeClr w14:val="tx1"/>
                  </w14:solidFill>
                </w14:textFill>
              </w:rPr>
            </w:pPr>
            <w:r>
              <w:rPr>
                <w:rFonts w:cs="宋体" w:asciiTheme="minorEastAsia" w:hAnsiTheme="minorEastAsia" w:eastAsiaTheme="minorEastAsia"/>
                <w:color w:val="000000" w:themeColor="text1"/>
                <w:kern w:val="2"/>
                <w:sz w:val="21"/>
                <w:szCs w:val="21"/>
                <w14:textFill>
                  <w14:solidFill>
                    <w14:schemeClr w14:val="tx1"/>
                  </w14:solidFill>
                </w14:textFill>
              </w:rPr>
              <w:t>35</w:t>
            </w:r>
          </w:p>
        </w:tc>
        <w:tc>
          <w:tcPr>
            <w:tcW w:w="202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70"/>
              <w:wordWrap/>
              <w:spacing w:line="360" w:lineRule="auto"/>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竞争性磋商费用</w:t>
            </w:r>
          </w:p>
        </w:tc>
        <w:tc>
          <w:tcPr>
            <w:tcW w:w="572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469"/>
              <w:wordWrap/>
              <w:spacing w:line="360" w:lineRule="auto"/>
              <w:ind w:left="68"/>
              <w:jc w:val="both"/>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无论竞争性磋商的结果如何，供应商自行承担所有与参加竞争性磋商有关的全部费用。</w:t>
            </w:r>
          </w:p>
        </w:tc>
      </w:tr>
    </w:tbl>
    <w:p>
      <w:pPr>
        <w:pStyle w:val="4"/>
        <w:spacing w:before="0" w:after="0" w:line="360" w:lineRule="auto"/>
        <w:jc w:val="cente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sectPr>
          <w:footerReference r:id="rId12" w:type="first"/>
          <w:footerReference r:id="rId11" w:type="default"/>
          <w:pgSz w:w="11900" w:h="16840"/>
          <w:pgMar w:top="1440" w:right="1800" w:bottom="1440" w:left="1800" w:header="567" w:footer="992" w:gutter="0"/>
          <w:pgNumType w:start="1"/>
          <w:cols w:space="720" w:num="1"/>
          <w:titlePg/>
          <w:docGrid w:linePitch="462" w:charSpace="0"/>
        </w:sectPr>
      </w:pPr>
      <w:bookmarkStart w:id="4" w:name="_Toc529356183"/>
    </w:p>
    <w:p>
      <w:pPr>
        <w:pStyle w:val="4"/>
        <w:spacing w:before="0" w:after="0" w:line="360" w:lineRule="auto"/>
        <w:jc w:val="left"/>
        <w:rPr>
          <w:rFonts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二、总则</w:t>
      </w:r>
      <w:bookmarkEnd w:id="4"/>
    </w:p>
    <w:p>
      <w:pPr>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（一）</w:t>
      </w:r>
      <w:r>
        <w:rPr>
          <w:rFonts w:asciiTheme="minorEastAsia" w:hAnsiTheme="minorEastAsia" w:eastAsiaTheme="minorEastAsia"/>
          <w:b/>
          <w:bCs/>
          <w:color w:val="000000" w:themeColor="text1"/>
          <w:sz w:val="24"/>
          <w:szCs w:val="24"/>
          <w:lang w:val="zh-TW" w:eastAsia="zh-TW"/>
          <w14:textFill>
            <w14:solidFill>
              <w14:schemeClr w14:val="tx1"/>
            </w14:solidFill>
          </w14:textFill>
        </w:rPr>
        <w:t>适用范围</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1.本竞争性磋商文件(亦简称“磋商文件”)仅适用于本次磋商采购项目。</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2.本竞争性磋商文件中的资格、其它响应文件(亦简称“响应文件”)，仅适用于本采购项目。</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3.本竞争性磋商文件中的磋商小组(亦可称为“评审委员会”)，仅适用于本采购项目。</w:t>
      </w: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本磋商文件的解释权归采购人和采购代理机构所有。</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（二）</w:t>
      </w:r>
      <w:r>
        <w:rPr>
          <w:rFonts w:asciiTheme="minorEastAsia" w:hAnsiTheme="minorEastAsia" w:eastAsiaTheme="minorEastAsia"/>
          <w:b/>
          <w:bCs/>
          <w:color w:val="000000" w:themeColor="text1"/>
          <w:sz w:val="24"/>
          <w:szCs w:val="24"/>
          <w:lang w:val="zh-TW" w:eastAsia="zh-TW"/>
          <w14:textFill>
            <w14:solidFill>
              <w14:schemeClr w14:val="tx1"/>
            </w14:solidFill>
          </w14:textFill>
        </w:rPr>
        <w:t>采购主体</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1.“采购人”系依法进行政府采购的国家机关、事业单位、团体组织。</w:t>
      </w:r>
      <w:r>
        <w:rPr>
          <w:rFonts w:cs="宋体" w:asciiTheme="minorEastAsia" w:hAnsiTheme="minorEastAsia" w:eastAsiaTheme="minorEastAsia"/>
          <w:color w:val="000000" w:themeColor="text1"/>
          <w:lang w:val="zh-TW" w:eastAsia="zh-TW"/>
          <w14:textFill>
            <w14:solidFill>
              <w14:schemeClr w14:val="tx1"/>
            </w14:solidFill>
          </w14:textFill>
        </w:rPr>
        <w:t>本次磋商的采购人是</w:t>
      </w:r>
      <w:r>
        <w:rPr>
          <w:rFonts w:cs="宋体" w:asciiTheme="minorEastAsia" w:hAnsiTheme="minorEastAsia" w:eastAsiaTheme="minorEastAsia"/>
          <w:color w:val="000000" w:themeColor="text1"/>
          <w:u w:val="single"/>
          <w:lang w:val="zh-TW"/>
          <w14:textFill>
            <w14:solidFill>
              <w14:schemeClr w14:val="tx1"/>
            </w14:solidFill>
          </w14:textFill>
        </w:rPr>
        <w:t>南充市图书馆</w:t>
      </w:r>
      <w:r>
        <w:rPr>
          <w:rFonts w:cs="宋体" w:asciiTheme="minorEastAsia" w:hAnsiTheme="minorEastAsia" w:eastAsiaTheme="minorEastAsia"/>
          <w:color w:val="000000" w:themeColor="text1"/>
          <w:u w:val="single"/>
          <w:lang w:val="zh-TW" w:eastAsia="zh-TW"/>
          <w14:textFill>
            <w14:solidFill>
              <w14:schemeClr w14:val="tx1"/>
            </w14:solidFill>
          </w14:textFill>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2.“采购代理机构”系指根据采购人的委托依法办理采购事宜的采购机构。</w:t>
      </w:r>
      <w:r>
        <w:rPr>
          <w:rFonts w:cs="宋体" w:asciiTheme="minorEastAsia" w:hAnsiTheme="minorEastAsia" w:eastAsiaTheme="minorEastAsia"/>
          <w:color w:val="000000" w:themeColor="text1"/>
          <w:lang w:val="zh-TW" w:eastAsia="zh-TW"/>
          <w14:textFill>
            <w14:solidFill>
              <w14:schemeClr w14:val="tx1"/>
            </w14:solidFill>
          </w14:textFill>
        </w:rPr>
        <w:t>本次磋商的采购代理机构是系指</w:t>
      </w:r>
      <w:r>
        <w:rPr>
          <w:rFonts w:cs="宋体" w:asciiTheme="minorEastAsia" w:hAnsiTheme="minorEastAsia" w:eastAsiaTheme="minorEastAsia"/>
          <w:color w:val="000000" w:themeColor="text1"/>
          <w:u w:val="single"/>
          <w:lang w:val="zh-TW"/>
          <w14:textFill>
            <w14:solidFill>
              <w14:schemeClr w14:val="tx1"/>
            </w14:solidFill>
          </w14:textFill>
        </w:rPr>
        <w:t>四川艮鑫工程项目管理有限公司</w:t>
      </w:r>
      <w:r>
        <w:rPr>
          <w:rFonts w:cs="宋体" w:asciiTheme="minorEastAsia" w:hAnsiTheme="minorEastAsia" w:eastAsiaTheme="minorEastAsia"/>
          <w:color w:val="000000" w:themeColor="text1"/>
          <w:u w:val="single"/>
          <w:lang w:val="zh-TW" w:eastAsia="zh-TW"/>
          <w14:textFill>
            <w14:solidFill>
              <w14:schemeClr w14:val="tx1"/>
            </w14:solidFill>
          </w14:textFill>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3.“供应商”系指购买了竞争性磋商文件拟参加磋商和向采购人提供相应服务的法人、其他组织或者自然人。</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服务</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系指磋商文件规定供应商须承担的服务供应以及其他类似的义务。</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（三）</w:t>
      </w:r>
      <w:r>
        <w:rPr>
          <w:rFonts w:asciiTheme="minorEastAsia" w:hAnsiTheme="minorEastAsia" w:eastAsiaTheme="minorEastAsia"/>
          <w:b/>
          <w:bCs/>
          <w:color w:val="000000" w:themeColor="text1"/>
          <w:sz w:val="24"/>
          <w:szCs w:val="24"/>
          <w:lang w:val="zh-TW" w:eastAsia="zh-TW"/>
          <w14:textFill>
            <w14:solidFill>
              <w14:schemeClr w14:val="tx1"/>
            </w14:solidFill>
          </w14:textFill>
        </w:rPr>
        <w:t>合格供应商（实质性要求）</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合格的供应商应具备以下条件，否则其响应文件按无效处理。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具备磋商文件</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竞争性磋商邀请</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第</w:t>
      </w:r>
      <w:r>
        <w:rPr>
          <w:rFonts w:cs="宋体" w:asciiTheme="minorEastAsia" w:hAnsiTheme="minorEastAsia" w:eastAsiaTheme="minorEastAsia"/>
          <w:color w:val="000000" w:themeColor="text1"/>
          <w:lang w:val="zh-TW"/>
          <w14:textFill>
            <w14:solidFill>
              <w14:schemeClr w14:val="tx1"/>
            </w14:solidFill>
          </w14:textFill>
        </w:rPr>
        <w:t>二</w:t>
      </w:r>
      <w:r>
        <w:rPr>
          <w:rFonts w:cs="宋体" w:asciiTheme="minorEastAsia" w:hAnsiTheme="minorEastAsia" w:eastAsiaTheme="minorEastAsia"/>
          <w:color w:val="000000" w:themeColor="text1"/>
          <w:lang w:val="zh-TW" w:eastAsia="zh-TW"/>
          <w14:textFill>
            <w14:solidFill>
              <w14:schemeClr w14:val="tx1"/>
            </w14:solidFill>
          </w14:textFill>
        </w:rPr>
        <w:t>条的基本条件；</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按照规定获取了磋商文件</w:t>
      </w:r>
      <w:r>
        <w:rPr>
          <w:rFonts w:cs="宋体" w:asciiTheme="minorEastAsia" w:hAnsiTheme="minorEastAsia" w:eastAsiaTheme="minorEastAsia"/>
          <w:color w:val="000000" w:themeColor="text1"/>
          <w14:textFill>
            <w14:solidFill>
              <w14:schemeClr w14:val="tx1"/>
            </w14:solidFill>
          </w14:textFill>
        </w:rPr>
        <w:t>并登记</w:t>
      </w:r>
      <w:r>
        <w:rPr>
          <w:rFonts w:cs="宋体" w:asciiTheme="minorEastAsia" w:hAnsiTheme="minorEastAsia" w:eastAsiaTheme="minorEastAsia"/>
          <w:color w:val="000000" w:themeColor="text1"/>
          <w:lang w:val="zh-TW" w:eastAsia="zh-TW"/>
          <w14:textFill>
            <w14:solidFill>
              <w14:schemeClr w14:val="tx1"/>
            </w14:solidFill>
          </w14:textFill>
        </w:rPr>
        <w:t>，属于实质性参加政府采购活动的供应商。</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遵守国家有关的法律、法规、规章和其他政策制度；</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不属于禁止参加本项目采购活动的供应商；</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供应商在参加政府采购活动前，未被纳入法院、工商行政管理部门、税务部门、银行认定的失信名单且在有效期内，或者在前三年政府采购合同履约过程中及其他经营活动履约过程中未依法履约被有关部门处罚（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eastAsia="zh-TW"/>
          <w14:textFill>
            <w14:solidFill>
              <w14:schemeClr w14:val="tx1"/>
            </w14:solidFill>
          </w14:textFill>
        </w:rPr>
        <w:t>【《关于在政府采购活动中查询及使用信用记录有关问题的通知》财库</w:t>
      </w:r>
      <w:r>
        <w:rPr>
          <w:rFonts w:cs="宋体" w:asciiTheme="minorEastAsia" w:hAnsiTheme="minorEastAsia" w:eastAsiaTheme="minorEastAsia"/>
          <w:color w:val="000000" w:themeColor="text1"/>
          <w14:textFill>
            <w14:solidFill>
              <w14:schemeClr w14:val="tx1"/>
            </w14:solidFill>
          </w14:textFill>
        </w:rPr>
        <w:t>[2016]125</w:t>
      </w:r>
      <w:r>
        <w:rPr>
          <w:rFonts w:cs="宋体" w:asciiTheme="minorEastAsia" w:hAnsiTheme="minorEastAsia" w:eastAsiaTheme="minorEastAsia"/>
          <w:color w:val="000000" w:themeColor="text1"/>
          <w:lang w:val="zh-TW" w:eastAsia="zh-TW"/>
          <w14:textFill>
            <w14:solidFill>
              <w14:schemeClr w14:val="tx1"/>
            </w14:solidFill>
          </w14:textFill>
        </w:rPr>
        <w:t>号】信用记录查询渠道：</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信用中国</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网站</w:t>
      </w:r>
      <w:r>
        <w:rPr>
          <w:rFonts w:cs="宋体" w:asciiTheme="minorEastAsia" w:hAnsiTheme="minorEastAsia" w:eastAsiaTheme="minorEastAsia"/>
          <w:color w:val="000000" w:themeColor="text1"/>
          <w14:textFill>
            <w14:solidFill>
              <w14:schemeClr w14:val="tx1"/>
            </w14:solidFill>
          </w14:textFill>
        </w:rPr>
        <w:t>(www.creditchina.gov.cn)</w:t>
      </w:r>
      <w:r>
        <w:rPr>
          <w:rFonts w:cs="宋体" w:asciiTheme="minorEastAsia" w:hAnsiTheme="minorEastAsia" w:eastAsiaTheme="minorEastAsia"/>
          <w:color w:val="000000" w:themeColor="text1"/>
          <w:lang w:val="zh-TW" w:eastAsia="zh-TW"/>
          <w14:textFill>
            <w14:solidFill>
              <w14:schemeClr w14:val="tx1"/>
            </w14:solidFill>
          </w14:textFill>
        </w:rPr>
        <w:t>、中国政府采购网</w:t>
      </w:r>
      <w:r>
        <w:rPr>
          <w:rFonts w:cs="宋体" w:asciiTheme="minorEastAsia" w:hAnsiTheme="minorEastAsia" w:eastAsiaTheme="minorEastAsia"/>
          <w:color w:val="000000" w:themeColor="text1"/>
          <w14:textFill>
            <w14:solidFill>
              <w14:schemeClr w14:val="tx1"/>
            </w14:solidFill>
          </w14:textFill>
        </w:rPr>
        <w:t>(www.ccgp.gov.cn)</w:t>
      </w:r>
      <w:r>
        <w:rPr>
          <w:rFonts w:cs="宋体" w:asciiTheme="minorEastAsia" w:hAnsiTheme="minorEastAsia" w:eastAsiaTheme="minorEastAsia"/>
          <w:color w:val="000000" w:themeColor="text1"/>
          <w:lang w:val="zh-TW" w:eastAsia="zh-TW"/>
          <w14:textFill>
            <w14:solidFill>
              <w14:schemeClr w14:val="tx1"/>
            </w14:solidFill>
          </w14:textFill>
        </w:rPr>
        <w:t>。对列入失信被执行人、重大税收违法案件当事人名单、政府采购严重违法失信行为记录名单及其他不符合《中华人民共和国政府采购法》第二十二条规定条件的供应商，拒绝其参与政府采购活动。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lang w:val="zh-TW" w:eastAsia="zh-TW"/>
          <w14:textFill>
            <w14:solidFill>
              <w14:schemeClr w14:val="tx1"/>
            </w14:solidFill>
          </w14:textFill>
        </w:rPr>
        <w:t>有下列情形之一的，视为供应商串通投标，其报价无效：</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不同供应商的响应文件由同一单位或者个人编制</w:t>
      </w:r>
      <w:r>
        <w:rPr>
          <w:rFonts w:cs="宋体" w:asciiTheme="minorEastAsia" w:hAnsiTheme="minorEastAsia" w:eastAsiaTheme="minorEastAsia"/>
          <w:color w:val="000000" w:themeColor="text1"/>
          <w14:textFill>
            <w14:solidFill>
              <w14:schemeClr w14:val="tx1"/>
            </w14:solidFill>
          </w14:textFill>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不同供应商委托同一单位或者个人办理谈判事宜</w:t>
      </w:r>
      <w:r>
        <w:rPr>
          <w:rFonts w:cs="宋体" w:asciiTheme="minorEastAsia" w:hAnsiTheme="minorEastAsia" w:eastAsiaTheme="minorEastAsia"/>
          <w:color w:val="000000" w:themeColor="text1"/>
          <w14:textFill>
            <w14:solidFill>
              <w14:schemeClr w14:val="tx1"/>
            </w14:solidFill>
          </w14:textFill>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不同供应商的响应文件载明的项目管理成员或者联系人员为同一人</w:t>
      </w:r>
      <w:r>
        <w:rPr>
          <w:rFonts w:cs="宋体" w:asciiTheme="minorEastAsia" w:hAnsiTheme="minorEastAsia" w:eastAsiaTheme="minorEastAsia"/>
          <w:color w:val="000000" w:themeColor="text1"/>
          <w14:textFill>
            <w14:solidFill>
              <w14:schemeClr w14:val="tx1"/>
            </w14:solidFill>
          </w14:textFill>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不同供应商的响应文件异常一致或者报价呈规律性差异</w:t>
      </w:r>
      <w:r>
        <w:rPr>
          <w:rFonts w:cs="宋体" w:asciiTheme="minorEastAsia" w:hAnsiTheme="minorEastAsia" w:eastAsiaTheme="minorEastAsia"/>
          <w:color w:val="000000" w:themeColor="text1"/>
          <w14:textFill>
            <w14:solidFill>
              <w14:schemeClr w14:val="tx1"/>
            </w14:solidFill>
          </w14:textFill>
        </w:rPr>
        <w:t>；</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不同供应商的响应文件相互混装</w:t>
      </w:r>
      <w:r>
        <w:rPr>
          <w:rFonts w:cs="宋体" w:asciiTheme="minorEastAsia" w:hAnsiTheme="minorEastAsia" w:eastAsiaTheme="minorEastAsia"/>
          <w:color w:val="000000" w:themeColor="text1"/>
          <w14:textFill>
            <w14:solidFill>
              <w14:schemeClr w14:val="tx1"/>
            </w14:solidFill>
          </w14:textFill>
        </w:rPr>
        <w:t>；</w:t>
      </w:r>
    </w:p>
    <w:p>
      <w:pPr>
        <w:pStyle w:val="61"/>
        <w:tabs>
          <w:tab w:val="left" w:pos="7665"/>
        </w:tabs>
        <w:spacing w:line="360" w:lineRule="auto"/>
        <w:ind w:firstLine="338" w:firstLineChars="141"/>
        <w:jc w:val="both"/>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eastAsia="zh-TW"/>
          <w14:textFill>
            <w14:solidFill>
              <w14:schemeClr w14:val="tx1"/>
            </w14:solidFill>
          </w14:textFill>
        </w:rPr>
        <w:t>不同供应商的磋商保证金从同</w:t>
      </w:r>
      <w:r>
        <w:rPr>
          <w:rFonts w:asciiTheme="minorEastAsia" w:hAnsiTheme="minorEastAsia" w:eastAsiaTheme="minorEastAsia"/>
          <w:color w:val="000000" w:themeColor="text1"/>
          <w:lang w:val="zh-TW" w:eastAsia="zh-TW"/>
          <w14:textFill>
            <w14:solidFill>
              <w14:schemeClr w14:val="tx1"/>
            </w14:solidFill>
          </w14:textFill>
        </w:rPr>
        <w:t>一单位或者个人的账户转出。</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（四）</w:t>
      </w:r>
      <w:r>
        <w:rPr>
          <w:rFonts w:asciiTheme="minorEastAsia" w:hAnsiTheme="minorEastAsia" w:eastAsiaTheme="minorEastAsia"/>
          <w:b/>
          <w:bCs/>
          <w:color w:val="000000" w:themeColor="text1"/>
          <w:sz w:val="24"/>
          <w:szCs w:val="24"/>
          <w:lang w:val="zh-TW" w:eastAsia="zh-TW"/>
          <w14:textFill>
            <w14:solidFill>
              <w14:schemeClr w14:val="tx1"/>
            </w14:solidFill>
          </w14:textFill>
        </w:rPr>
        <w:t>磋商费用</w:t>
      </w:r>
    </w:p>
    <w:p>
      <w:pPr>
        <w:spacing w:line="360" w:lineRule="auto"/>
        <w:ind w:firstLine="480"/>
        <w:rPr>
          <w:rFonts w:asciiTheme="minorEastAsia" w:hAnsiTheme="minorEastAsia" w:eastAsiaTheme="minorEastAsia"/>
          <w:color w:val="000000" w:themeColor="text1"/>
          <w:sz w:val="24"/>
          <w:szCs w:val="24"/>
          <w:lang w:val="zh-TW" w:eastAsia="zh-TW"/>
          <w14:textFill>
            <w14:solidFill>
              <w14:schemeClr w14:val="tx1"/>
            </w14:solidFill>
          </w14:textFill>
        </w:rPr>
      </w:pPr>
      <w:r>
        <w:rPr>
          <w:rFonts w:asciiTheme="minorEastAsia" w:hAnsiTheme="minorEastAsia" w:eastAsiaTheme="minorEastAsia"/>
          <w:color w:val="000000" w:themeColor="text1"/>
          <w:sz w:val="24"/>
          <w:szCs w:val="24"/>
          <w:lang w:val="zh-TW" w:eastAsia="zh-TW"/>
          <w14:textFill>
            <w14:solidFill>
              <w14:schemeClr w14:val="tx1"/>
            </w14:solidFill>
          </w14:textFill>
        </w:rPr>
        <w:t>供应商应自行承担参加磋商活动的全部费用。</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spacing w:line="360" w:lineRule="auto"/>
        <w:outlineLvl w:val="2"/>
        <w:rPr>
          <w:rFonts w:asciiTheme="minorEastAsia" w:hAnsiTheme="minorEastAsia" w:eastAsiaTheme="minorEastAsia"/>
          <w:b/>
          <w:bCs/>
          <w:color w:val="000000" w:themeColor="text1"/>
          <w:sz w:val="24"/>
          <w:szCs w:val="24"/>
          <w:lang w:val="zh-TW"/>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（五）</w:t>
      </w:r>
      <w:r>
        <w:rPr>
          <w:rFonts w:asciiTheme="minorEastAsia" w:hAnsiTheme="minorEastAsia" w:eastAsiaTheme="minorEastAsia"/>
          <w:b/>
          <w:bCs/>
          <w:color w:val="000000" w:themeColor="text1"/>
          <w:sz w:val="24"/>
          <w:szCs w:val="24"/>
          <w:lang w:val="zh-TW" w:eastAsia="zh-TW"/>
          <w14:textFill>
            <w14:solidFill>
              <w14:schemeClr w14:val="tx1"/>
            </w14:solidFill>
          </w14:textFill>
        </w:rPr>
        <w:t>充分、公平竞争保障措施（实质性要求）</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利害关系授权代表处理。两家以上的供应商不得在同一合同项下的采购项目中，委托同一个自然人、同一家庭的人员、同一单位的人员作为其授权代表，否则，其响应文件作为无效处理。</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供应商实际控制人或者中高级管理人员，同时是采购代理机构工作人员，不得参与本项目政府采购活动。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同一母公司的两家以上的子公司只能组成联合体参加本项目同一合同项下的采购活动，不得以不同供应商身份同时参加本项目同一合同项下的采购活动。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eastAsia="zh-TW"/>
          <w14:textFill>
            <w14:solidFill>
              <w14:schemeClr w14:val="tx1"/>
            </w14:solidFill>
          </w14:textFill>
        </w:rPr>
        <w:t>供应商与采购代理机构存在关联关系，或者是采购代理机构的母公司或子公司，不得参加本项目政府采购活动。</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lang w:val="zh-TW" w:eastAsia="zh-TW"/>
          <w14:textFill>
            <w14:solidFill>
              <w14:schemeClr w14:val="tx1"/>
            </w14:solidFill>
          </w14:textFill>
        </w:rPr>
        <w:t>回避。政府采购活动中，采购人员及相关人员与供应商有下列利害关系之一的，应当回避：</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）参加采购活动前</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年内与供应商存在劳动关系；</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）参加采购活动前</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年内担任供应商的董事、监事；</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）参加采购活动前</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年内是供应商的控股股东或者实际控制人；</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）与供应商的法定代表人或者负责人有夫妻、直系血亲、三代以内旁系血亲或者近姻亲关系；</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）与供应商有其他可能影响政府采购活动公平、公正进行的关系。</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（六）</w:t>
      </w:r>
      <w:r>
        <w:rPr>
          <w:rFonts w:asciiTheme="minorEastAsia" w:hAnsiTheme="minorEastAsia" w:eastAsiaTheme="minorEastAsia"/>
          <w:b/>
          <w:bCs/>
          <w:color w:val="000000" w:themeColor="text1"/>
          <w:sz w:val="24"/>
          <w:szCs w:val="24"/>
          <w:lang w:val="zh-TW" w:eastAsia="zh-TW"/>
          <w14:textFill>
            <w14:solidFill>
              <w14:schemeClr w14:val="tx1"/>
            </w14:solidFill>
          </w14:textFill>
        </w:rPr>
        <w:t>联合体竞争性磋商（实质性要求）</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1.具体要求详见磋商文件“第二章 供应商磋商须知前附表14”</w:t>
      </w:r>
      <w:r>
        <w:rPr>
          <w:rFonts w:asciiTheme="minorEastAsia" w:hAnsiTheme="minorEastAsia" w:eastAsiaTheme="minorEastAsia"/>
          <w:color w:val="000000" w:themeColor="text1"/>
          <w:sz w:val="24"/>
          <w:szCs w:val="24"/>
          <w:lang w:val="zh-TW" w:eastAsia="zh-TW"/>
          <w14:textFill>
            <w14:solidFill>
              <w14:schemeClr w14:val="tx1"/>
            </w14:solidFill>
          </w14:textFill>
        </w:rPr>
        <w:t>。</w:t>
      </w:r>
    </w:p>
    <w:p>
      <w:pPr>
        <w:spacing w:line="360" w:lineRule="auto"/>
        <w:ind w:firstLine="338" w:firstLineChars="141"/>
        <w:rPr>
          <w:rFonts w:asciiTheme="minorEastAsia" w:hAnsiTheme="minorEastAsia" w:eastAsiaTheme="minorEastAsia"/>
          <w:color w:val="000000" w:themeColor="text1"/>
          <w:sz w:val="24"/>
          <w:szCs w:val="24"/>
          <w:lang w:val="zh-TW" w:eastAsia="zh-TW"/>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2.如</w:t>
      </w:r>
      <w:r>
        <w:rPr>
          <w:rFonts w:asciiTheme="minorEastAsia" w:hAnsiTheme="minorEastAsia" w:eastAsiaTheme="minorEastAsia"/>
          <w:color w:val="000000" w:themeColor="text1"/>
          <w:sz w:val="24"/>
          <w:szCs w:val="24"/>
          <w:lang w:val="zh-TW" w:eastAsia="zh-TW"/>
          <w14:textFill>
            <w14:solidFill>
              <w14:schemeClr w14:val="tx1"/>
            </w14:solidFill>
          </w14:textFill>
        </w:rPr>
        <w:t>接受联合体参与采购活动</w:t>
      </w:r>
      <w:r>
        <w:rPr>
          <w:rFonts w:hint="eastAsia" w:asciiTheme="minorEastAsia" w:hAnsiTheme="minorEastAsia" w:eastAsiaTheme="minorEastAsia"/>
          <w:color w:val="000000" w:themeColor="text1"/>
          <w:sz w:val="24"/>
          <w:szCs w:val="24"/>
          <w:lang w:val="zh-TW"/>
          <w14:textFill>
            <w14:solidFill>
              <w14:schemeClr w14:val="tx1"/>
            </w14:solidFill>
          </w14:textFill>
        </w:rPr>
        <w:t>，</w:t>
      </w:r>
      <w:r>
        <w:rPr>
          <w:rFonts w:hint="eastAsia" w:asciiTheme="minorEastAsia" w:hAnsiTheme="minorEastAsia" w:eastAsiaTheme="minorEastAsia"/>
          <w:color w:val="000000" w:themeColor="text1"/>
          <w:sz w:val="24"/>
          <w:szCs w:val="24"/>
          <w14:textFill>
            <w14:solidFill>
              <w14:schemeClr w14:val="tx1"/>
            </w14:solidFill>
          </w14:textFill>
        </w:rPr>
        <w:t>则按以下内容执行（如涉及）</w:t>
      </w:r>
      <w:r>
        <w:rPr>
          <w:rFonts w:asciiTheme="minorEastAsia" w:hAnsiTheme="minorEastAsia" w:eastAsiaTheme="minorEastAsia"/>
          <w:color w:val="000000" w:themeColor="text1"/>
          <w:sz w:val="24"/>
          <w:szCs w:val="24"/>
          <w:lang w:val="zh-TW" w:eastAsia="zh-TW"/>
          <w14:textFill>
            <w14:solidFill>
              <w14:schemeClr w14:val="tx1"/>
            </w14:solidFill>
          </w14:textFill>
        </w:rPr>
        <w:t>：</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（1）</w:t>
      </w:r>
      <w:r>
        <w:rPr>
          <w:rFonts w:asciiTheme="minorEastAsia" w:hAnsiTheme="minorEastAsia" w:eastAsiaTheme="minorEastAsia"/>
          <w:color w:val="000000" w:themeColor="text1"/>
          <w:sz w:val="24"/>
          <w:szCs w:val="24"/>
          <w:lang w:val="zh-TW" w:eastAsia="zh-TW"/>
          <w14:textFill>
            <w14:solidFill>
              <w14:schemeClr w14:val="tx1"/>
            </w14:solidFill>
          </w14:textFill>
        </w:rPr>
        <w:t>两个以上供应商可以组成一个联合体竞争性磋商，以一个供应商的身份竞争性磋商。以联合体形式参加竞争性磋商的，联合体各方均应当符合第一章</w:t>
      </w:r>
      <w:r>
        <w:rPr>
          <w:rFonts w:hint="eastAsia" w:asciiTheme="minorEastAsia" w:hAnsiTheme="minorEastAsia" w:eastAsiaTheme="minorEastAsia"/>
          <w:color w:val="000000" w:themeColor="text1"/>
          <w:sz w:val="24"/>
          <w:szCs w:val="24"/>
          <w:lang w:val="zh-TW"/>
          <w14:textFill>
            <w14:solidFill>
              <w14:schemeClr w14:val="tx1"/>
            </w14:solidFill>
          </w14:textFill>
        </w:rPr>
        <w:t>“《中华人民共和国政府采购法》第二十二条规定”</w:t>
      </w:r>
      <w:r>
        <w:rPr>
          <w:rFonts w:asciiTheme="minorEastAsia" w:hAnsiTheme="minorEastAsia" w:eastAsiaTheme="minorEastAsia"/>
          <w:color w:val="000000" w:themeColor="text1"/>
          <w:sz w:val="24"/>
          <w:szCs w:val="24"/>
          <w:lang w:val="zh-TW" w:eastAsia="zh-TW"/>
          <w14:textFill>
            <w14:solidFill>
              <w14:schemeClr w14:val="tx1"/>
            </w14:solidFill>
          </w14:textFill>
        </w:rPr>
        <w:t>的条件，联合体各方中至少有一方符合第一章采购人根据采购项目提出的特殊条件。</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（2）</w:t>
      </w:r>
      <w:r>
        <w:rPr>
          <w:rFonts w:asciiTheme="minorEastAsia" w:hAnsiTheme="minorEastAsia" w:eastAsiaTheme="minorEastAsia"/>
          <w:color w:val="000000" w:themeColor="text1"/>
          <w:sz w:val="24"/>
          <w:szCs w:val="24"/>
          <w:lang w:val="zh-TW" w:eastAsia="zh-TW"/>
          <w14:textFill>
            <w14:solidFill>
              <w14:schemeClr w14:val="tx1"/>
            </w14:solidFill>
          </w14:textFill>
        </w:rPr>
        <w:t>联合体各方之间应当签订联合体竞争性磋商协议，明确约定联合体各方承担的工作和相应的责任。联合体参与竞争性磋商的，应在响应文件中提供联合体协议原件。</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（3）</w:t>
      </w:r>
      <w:r>
        <w:rPr>
          <w:rFonts w:asciiTheme="minorEastAsia" w:hAnsiTheme="minorEastAsia" w:eastAsiaTheme="minorEastAsia"/>
          <w:color w:val="000000" w:themeColor="text1"/>
          <w:sz w:val="24"/>
          <w:szCs w:val="24"/>
          <w:lang w:val="zh-TW" w:eastAsia="zh-TW"/>
          <w14:textFill>
            <w14:solidFill>
              <w14:schemeClr w14:val="tx1"/>
            </w14:solidFill>
          </w14:textFill>
        </w:rPr>
        <w:t>联合体应当确定其中一个单位为竞争性磋商的全权代表，负责参加竞争性磋商的一切事务。</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（4）</w:t>
      </w:r>
      <w:r>
        <w:rPr>
          <w:rFonts w:asciiTheme="minorEastAsia" w:hAnsiTheme="minorEastAsia" w:eastAsiaTheme="minorEastAsia"/>
          <w:color w:val="000000" w:themeColor="text1"/>
          <w:sz w:val="24"/>
          <w:szCs w:val="24"/>
          <w:lang w:val="zh-TW" w:eastAsia="zh-TW"/>
          <w14:textFill>
            <w14:solidFill>
              <w14:schemeClr w14:val="tx1"/>
            </w14:solidFill>
          </w14:textFill>
        </w:rPr>
        <w:t>联合体各方应当共同与采购人签订采购合同，就采购合同约定的事项对采购人承担连带责任。</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（5）</w:t>
      </w:r>
      <w:r>
        <w:rPr>
          <w:rFonts w:asciiTheme="minorEastAsia" w:hAnsiTheme="minorEastAsia" w:eastAsiaTheme="minorEastAsia"/>
          <w:color w:val="000000" w:themeColor="text1"/>
          <w:sz w:val="24"/>
          <w:szCs w:val="24"/>
          <w:lang w:val="zh-TW" w:eastAsia="zh-TW"/>
          <w14:textFill>
            <w14:solidFill>
              <w14:schemeClr w14:val="tx1"/>
            </w14:solidFill>
          </w14:textFill>
        </w:rPr>
        <w:t>联合体中有同类资质的供应商按照联合体分工承担相同工作的，将按照资质等级较低的供应商确定资质等级。</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（6）</w:t>
      </w:r>
      <w:r>
        <w:rPr>
          <w:rFonts w:asciiTheme="minorEastAsia" w:hAnsiTheme="minorEastAsia" w:eastAsiaTheme="minorEastAsia"/>
          <w:color w:val="000000" w:themeColor="text1"/>
          <w:sz w:val="24"/>
          <w:szCs w:val="24"/>
          <w:lang w:val="zh-TW" w:eastAsia="zh-TW"/>
          <w14:textFill>
            <w14:solidFill>
              <w14:schemeClr w14:val="tx1"/>
            </w14:solidFill>
          </w14:textFill>
        </w:rPr>
        <w:t>以联合体形式参加政府采购活动的，联合体各方不得再单独参加或者与其他供应商另外组成联合体参加同一合同项下的政府采购活动。</w:t>
      </w:r>
    </w:p>
    <w:p>
      <w:pPr>
        <w:spacing w:line="360" w:lineRule="auto"/>
        <w:rPr>
          <w:rFonts w:asciiTheme="minorEastAsia" w:hAnsiTheme="minorEastAsia" w:eastAsiaTheme="minorEastAsia"/>
          <w:b/>
          <w:bCs/>
          <w:color w:val="000000" w:themeColor="text1"/>
          <w:sz w:val="24"/>
          <w:szCs w:val="24"/>
          <w14:textFill>
            <w14:solidFill>
              <w14:schemeClr w14:val="tx1"/>
            </w14:solidFill>
          </w14:textFill>
        </w:rPr>
      </w:pPr>
    </w:p>
    <w:p>
      <w:pPr>
        <w:spacing w:line="360" w:lineRule="auto"/>
        <w:outlineLvl w:val="2"/>
        <w:rPr>
          <w:rFonts w:asciiTheme="minorEastAsia" w:hAnsiTheme="minorEastAsia" w:eastAsiaTheme="minorEastAsia"/>
          <w:b/>
          <w:bCs/>
          <w:color w:val="000000" w:themeColor="text1"/>
          <w:sz w:val="24"/>
          <w:szCs w:val="24"/>
          <w14:textFill>
            <w14:solidFill>
              <w14:schemeClr w14:val="tx1"/>
            </w14:solidFill>
          </w14:textFill>
        </w:rPr>
      </w:pPr>
      <w:r>
        <w:rPr>
          <w:rFonts w:hint="eastAsia" w:asciiTheme="minorEastAsia" w:hAnsiTheme="minorEastAsia" w:eastAsiaTheme="minorEastAsia"/>
          <w:b/>
          <w:bCs/>
          <w:color w:val="000000" w:themeColor="text1"/>
          <w:sz w:val="24"/>
          <w:szCs w:val="24"/>
          <w14:textFill>
            <w14:solidFill>
              <w14:schemeClr w14:val="tx1"/>
            </w14:solidFill>
          </w14:textFill>
        </w:rPr>
        <w:t>（七）</w:t>
      </w:r>
      <w:r>
        <w:rPr>
          <w:rFonts w:asciiTheme="minorEastAsia" w:hAnsiTheme="minorEastAsia" w:eastAsiaTheme="minorEastAsia"/>
          <w:b/>
          <w:bCs/>
          <w:color w:val="000000" w:themeColor="text1"/>
          <w:sz w:val="24"/>
          <w:szCs w:val="24"/>
          <w:lang w:val="zh-TW" w:eastAsia="zh-TW"/>
          <w14:textFill>
            <w14:solidFill>
              <w14:schemeClr w14:val="tx1"/>
            </w14:solidFill>
          </w14:textFill>
        </w:rPr>
        <w:t>磋商保证金（实质性要求）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供应商必须以人民币为计量单位提交磋商文件规定数额的磋商保证金，并作为其报价的一部分。联合体磋商的，可以由联合体的一方或者共同提交磋商保证金，以一方名义提交磋商保证金的，对联合体各方均具有约束力。</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保证金交款方式：详见供应商磋商须知附表。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3.</w:t>
      </w:r>
      <w:r>
        <w:rPr>
          <w:rFonts w:hint="default" w:cs="宋体" w:asciiTheme="minorEastAsia" w:hAnsiTheme="minorEastAsia" w:eastAsiaTheme="minorEastAsia"/>
          <w:color w:val="000000" w:themeColor="text1"/>
          <w:lang w:eastAsia="zh-TW"/>
          <w14:textFill>
            <w14:solidFill>
              <w14:schemeClr w14:val="tx1"/>
            </w14:solidFill>
          </w14:textFill>
        </w:rPr>
        <w:t>未按磋商文件要求在规定时间前交纳规定数额磋商保证金的响应文件无效。</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4.</w:t>
      </w:r>
      <w:r>
        <w:rPr>
          <w:rFonts w:hint="default" w:cs="宋体" w:asciiTheme="minorEastAsia" w:hAnsiTheme="minorEastAsia" w:eastAsiaTheme="minorEastAsia"/>
          <w:color w:val="000000" w:themeColor="text1"/>
          <w:lang w:eastAsia="zh-TW"/>
          <w14:textFill>
            <w14:solidFill>
              <w14:schemeClr w14:val="tx1"/>
            </w14:solidFill>
          </w14:textFill>
        </w:rPr>
        <w:t>供应商所交纳的磋商保证金不计利息。</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5.</w:t>
      </w:r>
      <w:r>
        <w:rPr>
          <w:rFonts w:hint="default" w:cs="宋体" w:asciiTheme="minorEastAsia" w:hAnsiTheme="minorEastAsia" w:eastAsiaTheme="minorEastAsia"/>
          <w:color w:val="000000" w:themeColor="text1"/>
          <w:lang w:eastAsia="zh-TW"/>
          <w14:textFill>
            <w14:solidFill>
              <w14:schemeClr w14:val="tx1"/>
            </w14:solidFill>
          </w14:textFill>
        </w:rPr>
        <w:t>未成交供应商的磋商保证金，将在成交通知书发出后五个工作日内全额退还。成交供应商的磋商保证金，在合同签订后五个工作日内全额退还。（注：</w:t>
      </w:r>
      <w:r>
        <w:rPr>
          <w:rFonts w:hint="default" w:cs="宋体" w:asciiTheme="minorEastAsia" w:hAnsiTheme="minorEastAsia" w:eastAsiaTheme="minorEastAsia"/>
          <w:color w:val="000000" w:themeColor="text1"/>
          <w14:textFill>
            <w14:solidFill>
              <w14:schemeClr w14:val="tx1"/>
            </w14:solidFill>
          </w14:textFill>
        </w:rPr>
        <w:t>①</w:t>
      </w:r>
      <w:r>
        <w:rPr>
          <w:rFonts w:hint="default" w:cs="宋体" w:asciiTheme="minorEastAsia" w:hAnsiTheme="minorEastAsia" w:eastAsiaTheme="minorEastAsia"/>
          <w:color w:val="000000" w:themeColor="text1"/>
          <w:lang w:eastAsia="zh-TW"/>
          <w14:textFill>
            <w14:solidFill>
              <w14:schemeClr w14:val="tx1"/>
            </w14:solidFill>
          </w14:textFill>
        </w:rPr>
        <w:t>因供应商自身原因造成的保证金延迟退还，采购代理机构不承担相应责任；</w:t>
      </w:r>
      <w:r>
        <w:rPr>
          <w:rFonts w:hint="default" w:cs="宋体" w:asciiTheme="minorEastAsia" w:hAnsiTheme="minorEastAsia" w:eastAsiaTheme="minorEastAsia"/>
          <w:color w:val="000000" w:themeColor="text1"/>
          <w14:textFill>
            <w14:solidFill>
              <w14:schemeClr w14:val="tx1"/>
            </w14:solidFill>
          </w14:textFill>
        </w:rPr>
        <w:t>②</w:t>
      </w:r>
      <w:r>
        <w:rPr>
          <w:rFonts w:hint="default" w:cs="宋体" w:asciiTheme="minorEastAsia" w:hAnsiTheme="minorEastAsia" w:eastAsiaTheme="minorEastAsia"/>
          <w:color w:val="000000" w:themeColor="text1"/>
          <w:lang w:eastAsia="zh-TW"/>
          <w14:textFill>
            <w14:solidFill>
              <w14:schemeClr w14:val="tx1"/>
            </w14:solidFill>
          </w14:textFill>
        </w:rPr>
        <w:t>供应商因涉嫌违法违规，按照规定应当不予退还保证金的，有关部门处理认定违法违规行为期间不计入退还保证金期限内。）</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6.</w:t>
      </w:r>
      <w:r>
        <w:rPr>
          <w:rFonts w:hint="default" w:cs="宋体" w:asciiTheme="minorEastAsia" w:hAnsiTheme="minorEastAsia" w:eastAsiaTheme="minorEastAsia"/>
          <w:color w:val="000000" w:themeColor="text1"/>
          <w:lang w:eastAsia="zh-TW"/>
          <w14:textFill>
            <w14:solidFill>
              <w14:schemeClr w14:val="tx1"/>
            </w14:solidFill>
          </w14:textFill>
        </w:rPr>
        <w:t>发生下列情形之一的，采购代理机构将不予退还磋商保证金：</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）在磋商文件规定的递交响应文件截止时间后撤回响应文件的；</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）在采购人确定成交供应商之前放弃成交候选资格的；</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3</w:t>
      </w:r>
      <w:r>
        <w:rPr>
          <w:rFonts w:hint="default" w:cs="宋体" w:asciiTheme="minorEastAsia" w:hAnsiTheme="minorEastAsia" w:eastAsiaTheme="minorEastAsia"/>
          <w:color w:val="000000" w:themeColor="text1"/>
          <w:lang w:eastAsia="zh-TW"/>
          <w14:textFill>
            <w14:solidFill>
              <w14:schemeClr w14:val="tx1"/>
            </w14:solidFill>
          </w14:textFill>
        </w:rPr>
        <w:t>）成交后放弃、不领取或者不接收成交通知书的；</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4</w:t>
      </w:r>
      <w:r>
        <w:rPr>
          <w:rFonts w:hint="default" w:cs="宋体" w:asciiTheme="minorEastAsia" w:hAnsiTheme="minorEastAsia" w:eastAsiaTheme="minorEastAsia"/>
          <w:color w:val="000000" w:themeColor="text1"/>
          <w:lang w:eastAsia="zh-TW"/>
          <w14:textFill>
            <w14:solidFill>
              <w14:schemeClr w14:val="tx1"/>
            </w14:solidFill>
          </w14:textFill>
        </w:rPr>
        <w:t>）由于成交供应商的原因未能按照磋商文件的规定与采购人签订合同的；</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5</w:t>
      </w:r>
      <w:r>
        <w:rPr>
          <w:rFonts w:hint="default" w:cs="宋体" w:asciiTheme="minorEastAsia" w:hAnsiTheme="minorEastAsia" w:eastAsiaTheme="minorEastAsia"/>
          <w:color w:val="000000" w:themeColor="text1"/>
          <w:lang w:eastAsia="zh-TW"/>
          <w14:textFill>
            <w14:solidFill>
              <w14:schemeClr w14:val="tx1"/>
            </w14:solidFill>
          </w14:textFill>
        </w:rPr>
        <w:t>）由于成交供应商的原因未能按照磋商文件的规定交纳履约保证金的；</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6</w:t>
      </w:r>
      <w:r>
        <w:rPr>
          <w:rFonts w:hint="default" w:cs="宋体" w:asciiTheme="minorEastAsia" w:hAnsiTheme="minorEastAsia" w:eastAsiaTheme="minorEastAsia"/>
          <w:color w:val="000000" w:themeColor="text1"/>
          <w:lang w:eastAsia="zh-TW"/>
          <w14:textFill>
            <w14:solidFill>
              <w14:schemeClr w14:val="tx1"/>
            </w14:solidFill>
          </w14:textFill>
        </w:rPr>
        <w:t>）供应商在政府采购活动中提供虚假材料的；</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7</w:t>
      </w:r>
      <w:r>
        <w:rPr>
          <w:rFonts w:hint="default" w:cs="宋体" w:asciiTheme="minorEastAsia" w:hAnsiTheme="minorEastAsia" w:eastAsiaTheme="minorEastAsia"/>
          <w:color w:val="000000" w:themeColor="text1"/>
          <w:lang w:eastAsia="zh-TW"/>
          <w14:textFill>
            <w14:solidFill>
              <w14:schemeClr w14:val="tx1"/>
            </w14:solidFill>
          </w14:textFill>
        </w:rPr>
        <w:t>）报价有效期内，供应商在政府采购活动中有违法、违规、违纪行为。</w:t>
      </w:r>
    </w:p>
    <w:p>
      <w:pPr>
        <w:pStyle w:val="61"/>
        <w:spacing w:line="360" w:lineRule="auto"/>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（八）</w:t>
      </w:r>
      <w:r>
        <w:rPr>
          <w:rFonts w:cs="宋体" w:asciiTheme="minorEastAsia" w:hAnsiTheme="minorEastAsia" w:eastAsiaTheme="minorEastAsia"/>
          <w:b/>
          <w:bCs/>
          <w:color w:val="000000" w:themeColor="text1"/>
          <w:lang w:val="zh-TW" w:eastAsia="zh-TW"/>
          <w14:textFill>
            <w14:solidFill>
              <w14:schemeClr w14:val="tx1"/>
            </w14:solidFill>
          </w14:textFill>
        </w:rPr>
        <w:t>响应文件有效期（实质性要求）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本项目响应文件有效期为递交磋商响应文件截止之日起</w:t>
      </w:r>
      <w:r>
        <w:rPr>
          <w:rFonts w:hint="default" w:cs="宋体" w:asciiTheme="minorEastAsia" w:hAnsiTheme="minorEastAsia" w:eastAsiaTheme="minorEastAsia"/>
          <w:color w:val="000000" w:themeColor="text1"/>
          <w14:textFill>
            <w14:solidFill>
              <w14:schemeClr w14:val="tx1"/>
            </w14:solidFill>
          </w14:textFill>
        </w:rPr>
        <w:t>90</w:t>
      </w:r>
      <w:r>
        <w:rPr>
          <w:rFonts w:hint="default" w:cs="宋体" w:asciiTheme="minorEastAsia" w:hAnsiTheme="minorEastAsia" w:eastAsiaTheme="minorEastAsia"/>
          <w:color w:val="000000" w:themeColor="text1"/>
          <w:lang w:eastAsia="zh-TW"/>
          <w14:textFill>
            <w14:solidFill>
              <w14:schemeClr w14:val="tx1"/>
            </w14:solidFill>
          </w14:textFill>
        </w:rPr>
        <w:t>天。供应商响应文件中必须载明响应文件有效期，响应文件中载明的响应文件有效期可以长于磋商文件规定的期限，但不得短于磋商文件规定的期限。否则，其响应文件将作为无效处理。</w:t>
      </w:r>
    </w:p>
    <w:p>
      <w:pPr>
        <w:pStyle w:val="20"/>
        <w:spacing w:line="360" w:lineRule="auto"/>
        <w:ind w:firstLine="0"/>
        <w:rPr>
          <w:rFonts w:cs="宋体" w:asciiTheme="minorEastAsia" w:hAnsiTheme="minorEastAsia" w:eastAsiaTheme="minorEastAsia"/>
          <w:b/>
          <w:bCs/>
          <w:color w:val="000000" w:themeColor="text1"/>
          <w:sz w:val="24"/>
          <w:szCs w:val="24"/>
          <w14:textFill>
            <w14:solidFill>
              <w14:schemeClr w14:val="tx1"/>
            </w14:solidFill>
          </w14:textFill>
        </w:rPr>
      </w:pPr>
    </w:p>
    <w:p>
      <w:pPr>
        <w:pStyle w:val="20"/>
        <w:spacing w:line="360" w:lineRule="auto"/>
        <w:ind w:firstLine="0"/>
        <w:outlineLvl w:val="2"/>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（九）</w:t>
      </w:r>
      <w:r>
        <w:rPr>
          <w:rFonts w:cs="宋体" w:asciiTheme="minorEastAsia" w:hAnsiTheme="minorEastAsia" w:eastAsiaTheme="minorEastAsia"/>
          <w:b/>
          <w:bCs/>
          <w:color w:val="000000" w:themeColor="text1"/>
          <w:sz w:val="24"/>
          <w:szCs w:val="24"/>
          <w:lang w:val="zh-TW" w:eastAsia="zh-TW"/>
          <w14:textFill>
            <w14:solidFill>
              <w14:schemeClr w14:val="tx1"/>
            </w14:solidFill>
          </w14:textFill>
        </w:rPr>
        <w:t>知识产权（实质性要求）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除非磋商文件特别规定，采购人享有本项目实施过程中产生的知识成果及知识产权。</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14:textFill>
            <w14:solidFill>
              <w14:schemeClr w14:val="tx1"/>
            </w14:solidFill>
          </w14:textFill>
        </w:rPr>
        <w:t>供应商</w:t>
      </w:r>
      <w:r>
        <w:rPr>
          <w:rFonts w:hint="default" w:cs="宋体" w:asciiTheme="minorEastAsia" w:hAnsiTheme="minorEastAsia" w:eastAsiaTheme="minorEastAsia"/>
          <w:color w:val="000000" w:themeColor="text1"/>
          <w14:textFill>
            <w14:solidFill>
              <w14:schemeClr w14:val="tx1"/>
            </w14:solidFill>
          </w14:textFill>
        </w:rPr>
        <w:t>如在项目实施过程中采用自有知识成果，需在</w:t>
      </w:r>
      <w:r>
        <w:rPr>
          <w:rFonts w:cs="宋体" w:asciiTheme="minorEastAsia" w:hAnsiTheme="minorEastAsia" w:eastAsiaTheme="minorEastAsia"/>
          <w:color w:val="000000" w:themeColor="text1"/>
          <w14:textFill>
            <w14:solidFill>
              <w14:schemeClr w14:val="tx1"/>
            </w14:solidFill>
          </w14:textFill>
        </w:rPr>
        <w:t>响应</w:t>
      </w:r>
      <w:r>
        <w:rPr>
          <w:rFonts w:hint="default" w:cs="宋体" w:asciiTheme="minorEastAsia" w:hAnsiTheme="minorEastAsia" w:eastAsiaTheme="minorEastAsia"/>
          <w:color w:val="000000" w:themeColor="text1"/>
          <w14:textFill>
            <w14:solidFill>
              <w14:schemeClr w14:val="tx1"/>
            </w14:solidFill>
          </w14:textFill>
        </w:rPr>
        <w:t>文件中声明，并提供相关知识产权证明文件。使用该知识成果后，</w:t>
      </w:r>
      <w:r>
        <w:rPr>
          <w:rFonts w:cs="宋体" w:asciiTheme="minorEastAsia" w:hAnsiTheme="minorEastAsia" w:eastAsiaTheme="minorEastAsia"/>
          <w:color w:val="000000" w:themeColor="text1"/>
          <w14:textFill>
            <w14:solidFill>
              <w14:schemeClr w14:val="tx1"/>
            </w14:solidFill>
          </w14:textFill>
        </w:rPr>
        <w:t>供应商</w:t>
      </w:r>
      <w:r>
        <w:rPr>
          <w:rFonts w:hint="default" w:cs="宋体" w:asciiTheme="minorEastAsia" w:hAnsiTheme="minorEastAsia" w:eastAsiaTheme="minorEastAsia"/>
          <w:color w:val="000000" w:themeColor="text1"/>
          <w14:textFill>
            <w14:solidFill>
              <w14:schemeClr w14:val="tx1"/>
            </w14:solidFill>
          </w14:textFill>
        </w:rPr>
        <w:t>需提供技术文档，并承诺提供无限期技术支持，采购人享有永久使用权，否则视为</w:t>
      </w:r>
      <w:r>
        <w:rPr>
          <w:rFonts w:cs="宋体" w:asciiTheme="minorEastAsia" w:hAnsiTheme="minorEastAsia" w:eastAsiaTheme="minorEastAsia"/>
          <w:color w:val="000000" w:themeColor="text1"/>
          <w14:textFill>
            <w14:solidFill>
              <w14:schemeClr w14:val="tx1"/>
            </w14:solidFill>
          </w14:textFill>
        </w:rPr>
        <w:t>供应商</w:t>
      </w:r>
      <w:r>
        <w:rPr>
          <w:rFonts w:hint="default" w:cs="宋体" w:asciiTheme="minorEastAsia" w:hAnsiTheme="minorEastAsia" w:eastAsiaTheme="minorEastAsia"/>
          <w:color w:val="000000" w:themeColor="text1"/>
          <w14:textFill>
            <w14:solidFill>
              <w14:schemeClr w14:val="tx1"/>
            </w14:solidFill>
          </w14:textFill>
        </w:rPr>
        <w:t>未在本项目实施过程中采用自有知识成果，不影响有效性。</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4.</w:t>
      </w:r>
      <w:r>
        <w:rPr>
          <w:rFonts w:hint="default" w:cs="宋体" w:asciiTheme="minorEastAsia" w:hAnsiTheme="minorEastAsia" w:eastAsiaTheme="minorEastAsia"/>
          <w:color w:val="000000" w:themeColor="text1"/>
          <w:lang w:eastAsia="zh-TW"/>
          <w14:textFill>
            <w14:solidFill>
              <w14:schemeClr w14:val="tx1"/>
            </w14:solidFill>
          </w14:textFill>
        </w:rPr>
        <w:t>如采用供应商所不拥有的知识产权，则在报价中必须包括合法获取该知识产权的相关费用。</w:t>
      </w:r>
    </w:p>
    <w:p>
      <w:pPr>
        <w:spacing w:line="360" w:lineRule="auto"/>
        <w:jc w:val="center"/>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5" w:name="_Toc529356184"/>
    </w:p>
    <w:p>
      <w:pPr>
        <w:pStyle w:val="4"/>
        <w:spacing w:before="0" w:after="0" w:line="360" w:lineRule="auto"/>
        <w:jc w:val="left"/>
        <w:rPr>
          <w:rFonts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三、磋商文件</w:t>
      </w:r>
      <w:bookmarkEnd w:id="5"/>
    </w:p>
    <w:p>
      <w:pPr>
        <w:pStyle w:val="20"/>
        <w:spacing w:line="360" w:lineRule="auto"/>
        <w:ind w:firstLine="0"/>
        <w:outlineLvl w:val="2"/>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（一）</w:t>
      </w:r>
      <w:r>
        <w:rPr>
          <w:rFonts w:cs="宋体" w:asciiTheme="minorEastAsia" w:hAnsiTheme="minorEastAsia" w:eastAsiaTheme="minorEastAsia"/>
          <w:b/>
          <w:bCs/>
          <w:color w:val="000000" w:themeColor="text1"/>
          <w:sz w:val="24"/>
          <w:szCs w:val="24"/>
          <w:lang w:val="zh-TW" w:eastAsia="zh-TW"/>
          <w14:textFill>
            <w14:solidFill>
              <w14:schemeClr w14:val="tx1"/>
            </w14:solidFill>
          </w14:textFill>
        </w:rPr>
        <w:t>磋商文件的构成（实质性要求）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磋商文件是供应商准备响应文件和参加磋商的依据，同时也是磋商的重要依据。磋商文件用以阐明磋商项目所需的资质、技术、服务及报价等要求、磋商程序、有关规定和注意事项以及合同主要条款等。本磋商文件包括以下内容：</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）竞争性磋商邀请</w:t>
      </w:r>
      <w:r>
        <w:rPr>
          <w:rFonts w:hint="default" w:cs="宋体" w:asciiTheme="minorEastAsia" w:hAnsiTheme="minorEastAsia" w:eastAsiaTheme="minorEastAsia"/>
          <w:color w:val="000000" w:themeColor="text1"/>
          <w:lang w:eastAsia="zh-TW"/>
          <w14:textFill>
            <w14:solidFill>
              <w14:schemeClr w14:val="tx1"/>
            </w14:solidFill>
          </w14:textFill>
        </w:rPr>
        <w:tab/>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）供应商磋商须知</w:t>
      </w:r>
      <w:r>
        <w:rPr>
          <w:rFonts w:hint="default" w:cs="宋体" w:asciiTheme="minorEastAsia" w:hAnsiTheme="minorEastAsia" w:eastAsiaTheme="minorEastAsia"/>
          <w:color w:val="000000" w:themeColor="text1"/>
          <w:lang w:eastAsia="zh-TW"/>
          <w14:textFill>
            <w14:solidFill>
              <w14:schemeClr w14:val="tx1"/>
            </w14:solidFill>
          </w14:textFill>
        </w:rPr>
        <w:tab/>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3</w:t>
      </w:r>
      <w:r>
        <w:rPr>
          <w:rFonts w:hint="default" w:cs="宋体" w:asciiTheme="minorEastAsia" w:hAnsiTheme="minorEastAsia" w:eastAsiaTheme="minorEastAsia"/>
          <w:color w:val="000000" w:themeColor="text1"/>
          <w:lang w:eastAsia="zh-TW"/>
          <w14:textFill>
            <w14:solidFill>
              <w14:schemeClr w14:val="tx1"/>
            </w14:solidFill>
          </w14:textFill>
        </w:rPr>
        <w:t>）供应商资格条件要求</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4</w:t>
      </w:r>
      <w:r>
        <w:rPr>
          <w:rFonts w:hint="default" w:cs="宋体" w:asciiTheme="minorEastAsia" w:hAnsiTheme="minorEastAsia" w:eastAsiaTheme="minorEastAsia"/>
          <w:color w:val="000000" w:themeColor="text1"/>
          <w:lang w:eastAsia="zh-TW"/>
          <w14:textFill>
            <w14:solidFill>
              <w14:schemeClr w14:val="tx1"/>
            </w14:solidFill>
          </w14:textFill>
        </w:rPr>
        <w:t>）供应商资格证明材料</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5</w:t>
      </w:r>
      <w:r>
        <w:rPr>
          <w:rFonts w:hint="default" w:cs="宋体" w:asciiTheme="minorEastAsia" w:hAnsiTheme="minorEastAsia" w:eastAsiaTheme="minorEastAsia"/>
          <w:color w:val="000000" w:themeColor="text1"/>
          <w:lang w:eastAsia="zh-TW"/>
          <w14:textFill>
            <w14:solidFill>
              <w14:schemeClr w14:val="tx1"/>
            </w14:solidFill>
          </w14:textFill>
        </w:rPr>
        <w:t>）采购项目技术、服务、政府采购合同内容条款及其他商务要求</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6</w:t>
      </w:r>
      <w:r>
        <w:rPr>
          <w:rFonts w:hint="default" w:cs="宋体" w:asciiTheme="minorEastAsia" w:hAnsiTheme="minorEastAsia" w:eastAsiaTheme="minorEastAsia"/>
          <w:color w:val="000000" w:themeColor="text1"/>
          <w:lang w:eastAsia="zh-TW"/>
          <w14:textFill>
            <w14:solidFill>
              <w14:schemeClr w14:val="tx1"/>
            </w14:solidFill>
          </w14:textFill>
        </w:rPr>
        <w:t>）采购项目实质性要求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7</w:t>
      </w:r>
      <w:r>
        <w:rPr>
          <w:rFonts w:hint="default" w:cs="宋体" w:asciiTheme="minorEastAsia" w:hAnsiTheme="minorEastAsia" w:eastAsiaTheme="minorEastAsia"/>
          <w:color w:val="000000" w:themeColor="text1"/>
          <w:lang w:eastAsia="zh-TW"/>
          <w14:textFill>
            <w14:solidFill>
              <w14:schemeClr w14:val="tx1"/>
            </w14:solidFill>
          </w14:textFill>
        </w:rPr>
        <w:t>）磋商内容、磋商过程中可实质性变动的内容</w:t>
      </w:r>
      <w:r>
        <w:rPr>
          <w:rFonts w:hint="default" w:cs="宋体" w:asciiTheme="minorEastAsia" w:hAnsiTheme="minorEastAsia" w:eastAsiaTheme="minorEastAsia"/>
          <w:color w:val="000000" w:themeColor="text1"/>
          <w:lang w:eastAsia="zh-TW"/>
          <w14:textFill>
            <w14:solidFill>
              <w14:schemeClr w14:val="tx1"/>
            </w14:solidFill>
          </w14:textFill>
        </w:rPr>
        <w:tab/>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8</w:t>
      </w:r>
      <w:r>
        <w:rPr>
          <w:rFonts w:hint="default" w:cs="宋体" w:asciiTheme="minorEastAsia" w:hAnsiTheme="minorEastAsia" w:eastAsiaTheme="minorEastAsia"/>
          <w:color w:val="000000" w:themeColor="text1"/>
          <w:lang w:eastAsia="zh-TW"/>
          <w14:textFill>
            <w14:solidFill>
              <w14:schemeClr w14:val="tx1"/>
            </w14:solidFill>
          </w14:textFill>
        </w:rPr>
        <w:t>）响应文件格式</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9</w:t>
      </w:r>
      <w:r>
        <w:rPr>
          <w:rFonts w:hint="default" w:cs="宋体" w:asciiTheme="minorEastAsia" w:hAnsiTheme="minorEastAsia" w:eastAsiaTheme="minorEastAsia"/>
          <w:color w:val="000000" w:themeColor="text1"/>
          <w:lang w:eastAsia="zh-TW"/>
          <w14:textFill>
            <w14:solidFill>
              <w14:schemeClr w14:val="tx1"/>
            </w14:solidFill>
          </w14:textFill>
        </w:rPr>
        <w:t>）评审方法</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w:t>
      </w:r>
      <w:r>
        <w:rPr>
          <w:rFonts w:hint="default" w:cs="宋体" w:asciiTheme="minorEastAsia" w:hAnsiTheme="minorEastAsia" w:eastAsiaTheme="minorEastAsia"/>
          <w:color w:val="000000" w:themeColor="text1"/>
          <w14:textFill>
            <w14:solidFill>
              <w14:schemeClr w14:val="tx1"/>
            </w14:solidFill>
          </w14:textFill>
        </w:rPr>
        <w:t>10</w:t>
      </w:r>
      <w:r>
        <w:rPr>
          <w:rFonts w:hint="default" w:cs="宋体" w:asciiTheme="minorEastAsia" w:hAnsiTheme="minorEastAsia" w:eastAsiaTheme="minorEastAsia"/>
          <w:color w:val="000000" w:themeColor="text1"/>
          <w:lang w:eastAsia="zh-TW"/>
          <w14:textFill>
            <w14:solidFill>
              <w14:schemeClr w14:val="tx1"/>
            </w14:solidFill>
          </w14:textFill>
        </w:rPr>
        <w:t>）政府采购合同（参考文本）</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20"/>
        <w:spacing w:line="360" w:lineRule="auto"/>
        <w:ind w:firstLine="0"/>
        <w:rPr>
          <w:rFonts w:cs="宋体" w:asciiTheme="minorEastAsia" w:hAnsiTheme="minorEastAsia" w:eastAsiaTheme="minorEastAsia"/>
          <w:b/>
          <w:bCs/>
          <w:color w:val="000000" w:themeColor="text1"/>
          <w:sz w:val="24"/>
          <w:szCs w:val="24"/>
          <w14:textFill>
            <w14:solidFill>
              <w14:schemeClr w14:val="tx1"/>
            </w14:solidFill>
          </w14:textFill>
        </w:rPr>
      </w:pPr>
    </w:p>
    <w:p>
      <w:pPr>
        <w:pStyle w:val="20"/>
        <w:spacing w:line="360" w:lineRule="auto"/>
        <w:ind w:firstLine="0"/>
        <w:outlineLvl w:val="2"/>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（二）</w:t>
      </w:r>
      <w:r>
        <w:rPr>
          <w:rFonts w:cs="宋体" w:asciiTheme="minorEastAsia" w:hAnsiTheme="minorEastAsia" w:eastAsiaTheme="minorEastAsia"/>
          <w:b/>
          <w:bCs/>
          <w:color w:val="000000" w:themeColor="text1"/>
          <w:sz w:val="24"/>
          <w:szCs w:val="24"/>
          <w:lang w:val="zh-TW" w:eastAsia="zh-TW"/>
          <w14:textFill>
            <w14:solidFill>
              <w14:schemeClr w14:val="tx1"/>
            </w14:solidFill>
          </w14:textFill>
        </w:rPr>
        <w:t>磋商文件的澄清和修改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在递交响应文件截止时间前，采购人、采购代理机构可以对磋商文件进行澄清或者修改。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采购代理机构对已发出的磋商文件进行澄清或者修改，应当以书面形式将澄清或者修改的内容通知所有购买了磋商文件的供应商，同时在本项目法定发布媒体网站上发布更正公告。该澄清或者修改的内容均为磋商文件的组成部分，并具有同等的法律效力。如磋商文件的澄清与磋商文件有矛盾，以日期在后的为准。澄清或者修改的内容可能影响响应文件编制的，采购人或者采购代理机构发布公告并书面通知供应商的时间，应当在提交首次响应文件截止之日起</w:t>
      </w:r>
      <w:r>
        <w:rPr>
          <w:rFonts w:hint="default" w:cs="宋体" w:asciiTheme="minorEastAsia" w:hAnsiTheme="minorEastAsia" w:eastAsiaTheme="minorEastAsia"/>
          <w:color w:val="000000" w:themeColor="text1"/>
          <w14:textFill>
            <w14:solidFill>
              <w14:schemeClr w14:val="tx1"/>
            </w14:solidFill>
          </w14:textFill>
        </w:rPr>
        <w:t>5</w:t>
      </w:r>
      <w:r>
        <w:rPr>
          <w:rFonts w:hint="default" w:cs="宋体" w:asciiTheme="minorEastAsia" w:hAnsiTheme="minorEastAsia" w:eastAsiaTheme="minorEastAsia"/>
          <w:color w:val="000000" w:themeColor="text1"/>
          <w:lang w:eastAsia="zh-TW"/>
          <w14:textFill>
            <w14:solidFill>
              <w14:schemeClr w14:val="tx1"/>
            </w14:solidFill>
          </w14:textFill>
        </w:rPr>
        <w:t>日前；不足上述时间的，应当顺延递交响应文件的截止时间。</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3.供应商应于递交响应文件截止前，在“</w:t>
      </w:r>
      <w:r>
        <w:rPr>
          <w:rFonts w:cs="宋体" w:asciiTheme="minorEastAsia" w:hAnsiTheme="minorEastAsia" w:eastAsiaTheme="minorEastAsia"/>
          <w:color w:val="000000" w:themeColor="text1"/>
          <w14:textFill>
            <w14:solidFill>
              <w14:schemeClr w14:val="tx1"/>
            </w14:solidFill>
          </w14:textFill>
        </w:rPr>
        <w:t>南充市图书馆官方网站</w:t>
      </w:r>
      <w:r>
        <w:rPr>
          <w:rFonts w:hint="default" w:cs="宋体" w:asciiTheme="minorEastAsia" w:hAnsiTheme="minorEastAsia" w:eastAsiaTheme="minorEastAsia"/>
          <w:color w:val="000000" w:themeColor="text1"/>
          <w14:textFill>
            <w14:solidFill>
              <w14:schemeClr w14:val="tx1"/>
            </w14:solidFill>
          </w14:textFill>
        </w:rPr>
        <w:t>”查询本项目的更正公告，以保证其对磋商文件做出正确的响应。供应商未按要求下载相关文件，或由于未及时关注更正公告的信息造成的后果，其责任由供应商自行负责。更正通知通过供应商报名时备注的电子邮箱发送至所有按照规定获得了磋商文件的供应商，供应商在收到相应更正通知后，以书面形式给予确认。如供应商未给予书面回复，则视为收到并认可该更正通知的内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4.</w:t>
      </w:r>
      <w:r>
        <w:rPr>
          <w:rFonts w:hint="default" w:cs="宋体" w:asciiTheme="minorEastAsia" w:hAnsiTheme="minorEastAsia" w:eastAsiaTheme="minorEastAsia"/>
          <w:color w:val="000000" w:themeColor="text1"/>
          <w:lang w:eastAsia="zh-TW"/>
          <w14:textFill>
            <w14:solidFill>
              <w14:schemeClr w14:val="tx1"/>
            </w14:solidFill>
          </w14:textFill>
        </w:rPr>
        <w:t>供应商认为采购人或采购代理机构需要对磋商文件进行澄清或者修改的，可以在响应文件递交截止前以书面形式向采购人或采购代理机构提出申请，由采购人或采购代理机构决定是否采纳供应商的申请事项。若采纳，采购代理机构将视情况采用适当方式予以澄清或以书面形式予以答复。</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5.</w:t>
      </w:r>
      <w:r>
        <w:rPr>
          <w:rFonts w:hint="default" w:cs="宋体" w:asciiTheme="minorEastAsia" w:hAnsiTheme="minorEastAsia" w:eastAsiaTheme="minorEastAsia"/>
          <w:color w:val="000000" w:themeColor="text1"/>
          <w:lang w:eastAsia="zh-TW"/>
          <w14:textFill>
            <w14:solidFill>
              <w14:schemeClr w14:val="tx1"/>
            </w14:solidFill>
          </w14:textFill>
        </w:rPr>
        <w:t>供应商收到采购代理机构的澄清回复后，应立即以信函或传真方式向采购代理机构确认收到上述文件。</w:t>
      </w:r>
    </w:p>
    <w:p>
      <w:pPr>
        <w:pStyle w:val="20"/>
        <w:spacing w:line="360" w:lineRule="auto"/>
        <w:ind w:firstLine="0"/>
        <w:rPr>
          <w:rFonts w:cs="宋体" w:asciiTheme="minorEastAsia" w:hAnsiTheme="minorEastAsia" w:eastAsiaTheme="minorEastAsia"/>
          <w:b/>
          <w:bCs/>
          <w:color w:val="000000" w:themeColor="text1"/>
          <w:sz w:val="24"/>
          <w:szCs w:val="24"/>
          <w14:textFill>
            <w14:solidFill>
              <w14:schemeClr w14:val="tx1"/>
            </w14:solidFill>
          </w14:textFill>
        </w:rPr>
      </w:pPr>
    </w:p>
    <w:p>
      <w:pPr>
        <w:pStyle w:val="20"/>
        <w:spacing w:line="360" w:lineRule="auto"/>
        <w:ind w:firstLine="0"/>
        <w:outlineLvl w:val="2"/>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14:textFill>
            <w14:solidFill>
              <w14:schemeClr w14:val="tx1"/>
            </w14:solidFill>
          </w14:textFill>
        </w:rPr>
        <w:t>（三）</w:t>
      </w:r>
      <w:r>
        <w:rPr>
          <w:rFonts w:cs="宋体" w:asciiTheme="minorEastAsia" w:hAnsiTheme="minorEastAsia" w:eastAsiaTheme="minorEastAsia"/>
          <w:b/>
          <w:bCs/>
          <w:color w:val="000000" w:themeColor="text1"/>
          <w:sz w:val="24"/>
          <w:szCs w:val="24"/>
          <w:lang w:val="zh-TW" w:eastAsia="zh-TW"/>
          <w14:textFill>
            <w14:solidFill>
              <w14:schemeClr w14:val="tx1"/>
            </w14:solidFill>
          </w14:textFill>
        </w:rPr>
        <w:t>答疑会和现场考察</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根据采购项目和具体情况，采购人、采购代理机构认为有必要，可以在磋商文件提供期限截止后响应文件提交截止前，组织已获取磋商文件的潜在供应商现场考察或者召开答疑会。</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供应商考察现场或者参加答疑会所发生的一切费用由供应商自己承担。</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本次竞争性磋商不组织答疑会。</w:t>
      </w:r>
    </w:p>
    <w:p>
      <w:pPr>
        <w:spacing w:line="360" w:lineRule="auto"/>
        <w:jc w:val="center"/>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6" w:name="_Toc529356185"/>
    </w:p>
    <w:p>
      <w:pPr>
        <w:pStyle w:val="4"/>
        <w:keepNext w:val="0"/>
        <w:spacing w:before="0" w:after="0" w:line="360" w:lineRule="auto"/>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四、响应文件</w:t>
      </w:r>
      <w:bookmarkEnd w:id="6"/>
    </w:p>
    <w:p>
      <w:pPr>
        <w:pStyle w:val="20"/>
        <w:spacing w:line="360" w:lineRule="auto"/>
        <w:ind w:firstLine="0"/>
        <w:rPr>
          <w:rFonts w:cs="宋体" w:asciiTheme="minorEastAsia" w:hAnsiTheme="minorEastAsia" w:eastAsiaTheme="minorEastAsia"/>
          <w:b/>
          <w:bCs/>
          <w:color w:val="000000" w:themeColor="text1"/>
          <w:sz w:val="24"/>
          <w:szCs w:val="24"/>
          <w14:textFill>
            <w14:solidFill>
              <w14:schemeClr w14:val="tx1"/>
            </w14:solidFill>
          </w14:textFill>
        </w:rPr>
      </w:pPr>
      <w:r>
        <w:rPr>
          <w:rFonts w:cs="宋体" w:asciiTheme="minorEastAsia" w:hAnsiTheme="minorEastAsia" w:eastAsiaTheme="minorEastAsia"/>
          <w:b/>
          <w:bCs/>
          <w:color w:val="000000" w:themeColor="text1"/>
          <w:sz w:val="24"/>
          <w:szCs w:val="24"/>
          <w14:textFill>
            <w14:solidFill>
              <w14:schemeClr w14:val="tx1"/>
            </w14:solidFill>
          </w14:textFill>
        </w:rPr>
        <w:t>（一）</w:t>
      </w:r>
      <w:r>
        <w:rPr>
          <w:rFonts w:cs="宋体" w:asciiTheme="minorEastAsia" w:hAnsiTheme="minorEastAsia" w:eastAsiaTheme="minorEastAsia"/>
          <w:b/>
          <w:bCs/>
          <w:color w:val="000000" w:themeColor="text1"/>
          <w:sz w:val="24"/>
          <w:szCs w:val="24"/>
          <w:lang w:val="zh-TW" w:eastAsia="zh-TW"/>
          <w14:textFill>
            <w14:solidFill>
              <w14:schemeClr w14:val="tx1"/>
            </w14:solidFill>
          </w14:textFill>
        </w:rPr>
        <w:t>响应文件的语言</w:t>
      </w:r>
    </w:p>
    <w:p>
      <w:pPr>
        <w:pStyle w:val="61"/>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供应商提交的响应文件以及供应商与采购人、采购代理机构就有关报价的所有来往书面文件均须使用中文。响应文件中如附有外文资料，必须逐一对应翻译成中文并加盖供应商公章后附在相关外文资料后面。</w:t>
      </w:r>
      <w:r>
        <w:rPr>
          <w:rFonts w:ascii="宋体" w:hAnsi="宋体"/>
          <w:color w:val="000000" w:themeColor="text1"/>
          <w14:textFill>
            <w14:solidFill>
              <w14:schemeClr w14:val="tx1"/>
            </w14:solidFill>
          </w14:textFill>
        </w:rPr>
        <w:t>（说明：供应商的法定代表人为外籍人士的，法定代表人的签字和护照、行业标准、国家标准、国际标准或行业认证等需要以非中文表述且不宜翻译为中文的除外。）</w:t>
      </w:r>
    </w:p>
    <w:p>
      <w:pPr>
        <w:pStyle w:val="61"/>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翻译的中文资料与外文资料如果出现差异和矛盾，以中文为准。但不能故意错误翻译，否则，供应商的响应文件将作为无效处理。（实质性要求）</w:t>
      </w:r>
    </w:p>
    <w:p>
      <w:pPr>
        <w:pStyle w:val="20"/>
        <w:spacing w:line="360" w:lineRule="auto"/>
        <w:ind w:firstLine="0"/>
        <w:rPr>
          <w:rFonts w:cs="宋体" w:asciiTheme="minorEastAsia" w:hAnsiTheme="minorEastAsia" w:eastAsiaTheme="minorEastAsia"/>
          <w:b/>
          <w:bCs/>
          <w:color w:val="000000" w:themeColor="text1"/>
          <w:sz w:val="24"/>
          <w:szCs w:val="24"/>
          <w14:textFill>
            <w14:solidFill>
              <w14:schemeClr w14:val="tx1"/>
            </w14:solidFill>
          </w14:textFill>
        </w:rPr>
      </w:pPr>
    </w:p>
    <w:p>
      <w:pPr>
        <w:pStyle w:val="20"/>
        <w:spacing w:line="360" w:lineRule="auto"/>
        <w:ind w:firstLine="0"/>
        <w:rPr>
          <w:rFonts w:cs="宋体" w:asciiTheme="minorEastAsia" w:hAnsiTheme="minorEastAsia" w:eastAsiaTheme="minorEastAsia"/>
          <w:b/>
          <w:bCs/>
          <w:color w:val="000000" w:themeColor="text1"/>
          <w:sz w:val="24"/>
          <w:szCs w:val="24"/>
          <w14:textFill>
            <w14:solidFill>
              <w14:schemeClr w14:val="tx1"/>
            </w14:solidFill>
          </w14:textFill>
        </w:rPr>
      </w:pPr>
      <w:r>
        <w:rPr>
          <w:rFonts w:hint="eastAsia" w:cs="宋体" w:asciiTheme="minorEastAsia" w:hAnsiTheme="minorEastAsia" w:eastAsiaTheme="minorEastAsia"/>
          <w:b/>
          <w:bCs/>
          <w:color w:val="000000" w:themeColor="text1"/>
          <w:sz w:val="24"/>
          <w:szCs w:val="24"/>
          <w:lang w:val="zh-TW"/>
          <w14:textFill>
            <w14:solidFill>
              <w14:schemeClr w14:val="tx1"/>
            </w14:solidFill>
          </w14:textFill>
        </w:rPr>
        <w:t>（</w:t>
      </w:r>
      <w:r>
        <w:rPr>
          <w:rFonts w:hint="eastAsia" w:cs="宋体" w:asciiTheme="minorEastAsia" w:hAnsiTheme="minorEastAsia" w:eastAsiaTheme="minorEastAsia"/>
          <w:b/>
          <w:bCs/>
          <w:color w:val="000000" w:themeColor="text1"/>
          <w:sz w:val="24"/>
          <w:szCs w:val="24"/>
          <w14:textFill>
            <w14:solidFill>
              <w14:schemeClr w14:val="tx1"/>
            </w14:solidFill>
          </w14:textFill>
        </w:rPr>
        <w:t>二</w:t>
      </w:r>
      <w:r>
        <w:rPr>
          <w:rFonts w:hint="eastAsia" w:cs="宋体" w:asciiTheme="minorEastAsia" w:hAnsiTheme="minorEastAsia" w:eastAsiaTheme="minorEastAsia"/>
          <w:b/>
          <w:bCs/>
          <w:color w:val="000000" w:themeColor="text1"/>
          <w:sz w:val="24"/>
          <w:szCs w:val="24"/>
          <w:lang w:val="zh-TW"/>
          <w14:textFill>
            <w14:solidFill>
              <w14:schemeClr w14:val="tx1"/>
            </w14:solidFill>
          </w14:textFill>
        </w:rPr>
        <w:t>）</w:t>
      </w:r>
      <w:r>
        <w:rPr>
          <w:rFonts w:cs="宋体" w:asciiTheme="minorEastAsia" w:hAnsiTheme="minorEastAsia" w:eastAsiaTheme="minorEastAsia"/>
          <w:b/>
          <w:bCs/>
          <w:color w:val="000000" w:themeColor="text1"/>
          <w:sz w:val="24"/>
          <w:szCs w:val="24"/>
          <w:lang w:val="zh-TW" w:eastAsia="zh-TW"/>
          <w14:textFill>
            <w14:solidFill>
              <w14:schemeClr w14:val="tx1"/>
            </w14:solidFill>
          </w14:textFill>
        </w:rPr>
        <w:t>计量单位（实质性要求）</w:t>
      </w:r>
    </w:p>
    <w:p>
      <w:pPr>
        <w:pStyle w:val="61"/>
        <w:spacing w:line="360" w:lineRule="auto"/>
        <w:ind w:firstLine="470"/>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除磋商文件中另有规定外，本次采购项目所有合同项下的报价均采用国家法定的计量单位。</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（三）</w:t>
      </w:r>
      <w:r>
        <w:rPr>
          <w:rFonts w:cs="宋体" w:asciiTheme="minorEastAsia" w:hAnsiTheme="minorEastAsia" w:eastAsiaTheme="minorEastAsia"/>
          <w:b/>
          <w:bCs/>
          <w:color w:val="000000" w:themeColor="text1"/>
          <w:lang w:val="zh-TW" w:eastAsia="zh-TW"/>
          <w14:textFill>
            <w14:solidFill>
              <w14:schemeClr w14:val="tx1"/>
            </w14:solidFill>
          </w14:textFill>
        </w:rPr>
        <w:t>报价货币（实质性要求）</w:t>
      </w:r>
    </w:p>
    <w:p>
      <w:pPr>
        <w:pStyle w:val="61"/>
        <w:spacing w:line="360" w:lineRule="auto"/>
        <w:ind w:firstLine="468"/>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本次磋商项目的报价货币为人民币，报价以磋商文件规定为准。</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（四）</w:t>
      </w:r>
      <w:r>
        <w:rPr>
          <w:rFonts w:cs="宋体" w:asciiTheme="minorEastAsia" w:hAnsiTheme="minorEastAsia" w:eastAsiaTheme="minorEastAsia"/>
          <w:b/>
          <w:bCs/>
          <w:color w:val="000000" w:themeColor="text1"/>
          <w:lang w:val="zh-TW" w:eastAsia="zh-TW"/>
          <w14:textFill>
            <w14:solidFill>
              <w14:schemeClr w14:val="tx1"/>
            </w14:solidFill>
          </w14:textFill>
        </w:rPr>
        <w:t>响应文件格式</w:t>
      </w:r>
    </w:p>
    <w:p>
      <w:pPr>
        <w:pStyle w:val="61"/>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供应商应执行磋商文件第八章的规定要求。</w:t>
      </w:r>
    </w:p>
    <w:p>
      <w:pPr>
        <w:pStyle w:val="61"/>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对于没有格式要求的磋商文件由供应商自行编写。</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（五）</w:t>
      </w:r>
      <w:r>
        <w:rPr>
          <w:rFonts w:cs="宋体" w:asciiTheme="minorEastAsia" w:hAnsiTheme="minorEastAsia" w:eastAsiaTheme="minorEastAsia"/>
          <w:b/>
          <w:bCs/>
          <w:color w:val="000000" w:themeColor="text1"/>
          <w:lang w:val="zh-TW" w:eastAsia="zh-TW"/>
          <w14:textFill>
            <w14:solidFill>
              <w14:schemeClr w14:val="tx1"/>
            </w14:solidFill>
          </w14:textFill>
        </w:rPr>
        <w:t>响应文件的组成</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磋商供应商应按照磋商文件的规定和要求编制响应文件。本项目响应文件分为资格性响应文件和其他响应文件两部分，分册装订。资格性响应文件用于磋商小组资格审查，其他响应文件用于磋商。磋商供应商拟在成交后将成交项目的非主体、非关键性工作交由他人完成的，应当在响应文件中载明。磋商供应商编写的响应文件应包括但不仅限于以下内容：</w:t>
      </w:r>
    </w:p>
    <w:p>
      <w:pPr>
        <w:pStyle w:val="61"/>
        <w:spacing w:line="360" w:lineRule="auto"/>
        <w:ind w:firstLine="340"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1.</w:t>
      </w:r>
      <w:r>
        <w:rPr>
          <w:rFonts w:cs="宋体" w:asciiTheme="minorEastAsia" w:hAnsiTheme="minorEastAsia" w:eastAsiaTheme="minorEastAsia"/>
          <w:b/>
          <w:bCs/>
          <w:color w:val="000000" w:themeColor="text1"/>
          <w:lang w:val="zh-TW" w:eastAsia="zh-TW"/>
          <w14:textFill>
            <w14:solidFill>
              <w14:schemeClr w14:val="tx1"/>
            </w14:solidFill>
          </w14:textFill>
        </w:rPr>
        <w:t>资格性响应文件：</w:t>
      </w:r>
      <w:r>
        <w:rPr>
          <w:rFonts w:cs="宋体" w:asciiTheme="minorEastAsia" w:hAnsiTheme="minorEastAsia" w:eastAsiaTheme="minorEastAsia"/>
          <w:color w:val="000000" w:themeColor="text1"/>
          <w:lang w:val="zh-TW" w:eastAsia="zh-TW"/>
          <w14:textFill>
            <w14:solidFill>
              <w14:schemeClr w14:val="tx1"/>
            </w14:solidFill>
          </w14:textFill>
        </w:rPr>
        <w:t>磋商供应商按照磋商文件要求编写资格性响应文件：</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）法定代表人授权书</w:t>
      </w:r>
      <w:r>
        <w:rPr>
          <w:rFonts w:hint="default" w:cs="宋体" w:asciiTheme="minorEastAsia" w:hAnsiTheme="minorEastAsia" w:eastAsiaTheme="minorEastAsia"/>
          <w:color w:val="000000" w:themeColor="text1"/>
          <w:lang w:val="zh-TW" w:eastAsia="zh-TW"/>
          <w14:textFill>
            <w14:solidFill>
              <w14:schemeClr w14:val="tx1"/>
            </w14:solidFill>
          </w14:textFill>
        </w:rPr>
        <w:t>/单位负责人授权书</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如涉及需提供，具体要求详见磋商文件第八章 格式1-1</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14:textFill>
            <w14:solidFill>
              <w14:schemeClr w14:val="tx1"/>
            </w14:solidFill>
          </w14:textFill>
        </w:rPr>
        <w:t>）法定代表人/单位负责人身份证明（</w:t>
      </w:r>
      <w:r>
        <w:rPr>
          <w:rFonts w:cs="宋体" w:asciiTheme="minorEastAsia" w:hAnsiTheme="minorEastAsia" w:eastAsiaTheme="minorEastAsia"/>
          <w:color w:val="000000" w:themeColor="text1"/>
          <w14:textFill>
            <w14:solidFill>
              <w14:schemeClr w14:val="tx1"/>
            </w14:solidFill>
          </w14:textFill>
        </w:rPr>
        <w:t>如涉及需提供，具体要求详见磋商文件第八章 格式1-2</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关于资格的声明函；</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）承诺函；</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lang w:val="zh-TW"/>
          <w14:textFill>
            <w14:solidFill>
              <w14:schemeClr w14:val="tx1"/>
            </w14:solidFill>
          </w14:textFill>
        </w:rPr>
        <w:t>监狱企业相关证明材料（</w:t>
      </w:r>
      <w:r>
        <w:rPr>
          <w:rFonts w:cs="宋体" w:asciiTheme="minorEastAsia" w:hAnsiTheme="minorEastAsia" w:eastAsiaTheme="minorEastAsia"/>
          <w:color w:val="000000" w:themeColor="text1"/>
          <w14:textFill>
            <w14:solidFill>
              <w14:schemeClr w14:val="tx1"/>
            </w14:solidFill>
          </w14:textFill>
        </w:rPr>
        <w:t>如涉及需提供，具体要求详见磋商文件第八章 格式1-5）</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中小企业声明函</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具体要求详见磋商文件第八章 格式1-7</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残疾人福利性单位声明函</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如涉及需提供，具体要求详见磋商文件第八章 格式1-8</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9</w:t>
      </w:r>
      <w:r>
        <w:rPr>
          <w:rFonts w:cs="宋体" w:asciiTheme="minorEastAsia" w:hAnsiTheme="minorEastAsia" w:eastAsiaTheme="minorEastAsia"/>
          <w:color w:val="000000" w:themeColor="text1"/>
          <w:lang w:val="zh-TW"/>
          <w14:textFill>
            <w14:solidFill>
              <w14:schemeClr w14:val="tx1"/>
            </w14:solidFill>
          </w14:textFill>
        </w:rPr>
        <w:t>）磋商文件“第四章 供应商资格证明材料”要求的其它证明材料</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10</w:t>
      </w:r>
      <w:r>
        <w:rPr>
          <w:rFonts w:cs="宋体" w:asciiTheme="minorEastAsia" w:hAnsiTheme="minorEastAsia" w:eastAsiaTheme="minorEastAsia"/>
          <w:color w:val="000000" w:themeColor="text1"/>
          <w:lang w:val="zh-TW" w:eastAsia="zh-TW"/>
          <w14:textFill>
            <w14:solidFill>
              <w14:schemeClr w14:val="tx1"/>
            </w14:solidFill>
          </w14:textFill>
        </w:rPr>
        <w:t>）磋商供应商认为</w:t>
      </w:r>
      <w:r>
        <w:rPr>
          <w:rFonts w:cs="宋体" w:asciiTheme="minorEastAsia" w:hAnsiTheme="minorEastAsia" w:eastAsiaTheme="minorEastAsia"/>
          <w:color w:val="000000" w:themeColor="text1"/>
          <w:lang w:val="zh-TW"/>
          <w14:textFill>
            <w14:solidFill>
              <w14:schemeClr w14:val="tx1"/>
            </w14:solidFill>
          </w14:textFill>
        </w:rPr>
        <w:t>为满足本项目资格要求还</w:t>
      </w:r>
      <w:r>
        <w:rPr>
          <w:rFonts w:cs="宋体" w:asciiTheme="minorEastAsia" w:hAnsiTheme="minorEastAsia" w:eastAsiaTheme="minorEastAsia"/>
          <w:color w:val="000000" w:themeColor="text1"/>
          <w:lang w:val="zh-TW" w:eastAsia="zh-TW"/>
          <w14:textFill>
            <w14:solidFill>
              <w14:schemeClr w14:val="tx1"/>
            </w14:solidFill>
          </w14:textFill>
        </w:rPr>
        <w:t>需要提供的文件和资料。</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40"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2.</w:t>
      </w:r>
      <w:r>
        <w:rPr>
          <w:rFonts w:cs="宋体" w:asciiTheme="minorEastAsia" w:hAnsiTheme="minorEastAsia" w:eastAsiaTheme="minorEastAsia"/>
          <w:b/>
          <w:bCs/>
          <w:color w:val="000000" w:themeColor="text1"/>
          <w:lang w:val="zh-TW" w:eastAsia="zh-TW"/>
          <w14:textFill>
            <w14:solidFill>
              <w14:schemeClr w14:val="tx1"/>
            </w14:solidFill>
          </w14:textFill>
        </w:rPr>
        <w:t>其他响应文件：</w:t>
      </w:r>
      <w:r>
        <w:rPr>
          <w:rFonts w:cs="宋体" w:asciiTheme="minorEastAsia" w:hAnsiTheme="minorEastAsia" w:eastAsiaTheme="minorEastAsia"/>
          <w:color w:val="000000" w:themeColor="text1"/>
          <w:lang w:val="zh-TW" w:eastAsia="zh-TW"/>
          <w14:textFill>
            <w14:solidFill>
              <w14:schemeClr w14:val="tx1"/>
            </w14:solidFill>
          </w14:textFill>
        </w:rPr>
        <w:t>供应商须按磋商文件的要求编写响应文件，对磋商文件提出的要求和条件做出实质性响应。响应文件应包括但不限于下列内容</w:t>
      </w:r>
      <w:r>
        <w:rPr>
          <w:rFonts w:cs="宋体" w:asciiTheme="minorEastAsia" w:hAnsiTheme="minorEastAsia" w:eastAsiaTheme="minorEastAsia"/>
          <w:color w:val="000000" w:themeColor="text1"/>
          <w:lang w:val="zh-TW"/>
          <w14:textFill>
            <w14:solidFill>
              <w14:schemeClr w14:val="tx1"/>
            </w14:solidFill>
          </w14:textFill>
        </w:rPr>
        <w:t>（如适用）</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）报价函；</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）供应商基本情况表</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报价表；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）分项报价明细表</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如涉及需提供</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）最终报价信</w:t>
      </w:r>
      <w:r>
        <w:rPr>
          <w:rFonts w:cs="宋体" w:asciiTheme="minorEastAsia" w:hAnsiTheme="minorEastAsia" w:eastAsiaTheme="minorEastAsia"/>
          <w:b/>
          <w:bCs/>
          <w:color w:val="000000" w:themeColor="text1"/>
          <w:lang w:val="zh-TW"/>
          <w14:textFill>
            <w14:solidFill>
              <w14:schemeClr w14:val="tx1"/>
            </w14:solidFill>
          </w14:textFill>
        </w:rPr>
        <w:t>（</w:t>
      </w:r>
      <w:r>
        <w:rPr>
          <w:rFonts w:cs="宋体" w:asciiTheme="minorEastAsia" w:hAnsiTheme="minorEastAsia" w:eastAsiaTheme="minorEastAsia"/>
          <w:b/>
          <w:bCs/>
          <w:color w:val="000000" w:themeColor="text1"/>
          <w14:textFill>
            <w14:solidFill>
              <w14:schemeClr w14:val="tx1"/>
            </w14:solidFill>
          </w14:textFill>
        </w:rPr>
        <w:t>报价供应商磋商现场单独提供</w:t>
      </w:r>
      <w:r>
        <w:rPr>
          <w:rFonts w:cs="宋体" w:asciiTheme="minorEastAsia" w:hAnsiTheme="minorEastAsia" w:eastAsiaTheme="minorEastAsia"/>
          <w:b/>
          <w:bCs/>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知识产权声明函</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lang w:val="zh-TW"/>
          <w14:textFill>
            <w14:solidFill>
              <w14:schemeClr w14:val="tx1"/>
            </w14:solidFill>
          </w14:textFill>
        </w:rPr>
        <w:t>）项目</w:t>
      </w:r>
      <w:r>
        <w:rPr>
          <w:rFonts w:cs="宋体" w:asciiTheme="minorEastAsia" w:hAnsiTheme="minorEastAsia" w:eastAsiaTheme="minorEastAsia"/>
          <w:color w:val="000000" w:themeColor="text1"/>
          <w14:textFill>
            <w14:solidFill>
              <w14:schemeClr w14:val="tx1"/>
            </w14:solidFill>
          </w14:textFill>
        </w:rPr>
        <w:t>服务</w:t>
      </w:r>
      <w:r>
        <w:rPr>
          <w:rFonts w:cs="宋体" w:asciiTheme="minorEastAsia" w:hAnsiTheme="minorEastAsia" w:eastAsiaTheme="minorEastAsia"/>
          <w:color w:val="000000" w:themeColor="text1"/>
          <w:lang w:val="zh-TW"/>
          <w14:textFill>
            <w14:solidFill>
              <w14:schemeClr w14:val="tx1"/>
            </w14:solidFill>
          </w14:textFill>
        </w:rPr>
        <w:t>内容及要求</w:t>
      </w:r>
      <w:r>
        <w:rPr>
          <w:rFonts w:cs="宋体" w:asciiTheme="minorEastAsia" w:hAnsiTheme="minorEastAsia" w:eastAsiaTheme="minorEastAsia"/>
          <w:color w:val="000000" w:themeColor="text1"/>
          <w:lang w:val="zh-TW" w:eastAsia="zh-TW"/>
          <w14:textFill>
            <w14:solidFill>
              <w14:schemeClr w14:val="tx1"/>
            </w14:solidFill>
          </w14:textFill>
        </w:rPr>
        <w:t>条款响应偏离表；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8</w:t>
      </w:r>
      <w:r>
        <w:rPr>
          <w:rFonts w:cs="宋体" w:asciiTheme="minorEastAsia" w:hAnsiTheme="minorEastAsia" w:eastAsiaTheme="minorEastAsia"/>
          <w:color w:val="000000" w:themeColor="text1"/>
          <w:lang w:val="zh-TW" w:eastAsia="zh-TW"/>
          <w14:textFill>
            <w14:solidFill>
              <w14:schemeClr w14:val="tx1"/>
            </w14:solidFill>
          </w14:textFill>
        </w:rPr>
        <w:t>）商务应答表；</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9</w:t>
      </w:r>
      <w:r>
        <w:rPr>
          <w:rFonts w:cs="宋体" w:asciiTheme="minorEastAsia" w:hAnsiTheme="minorEastAsia" w:eastAsiaTheme="minorEastAsia"/>
          <w:color w:val="000000" w:themeColor="text1"/>
          <w:lang w:val="zh-TW" w:eastAsia="zh-TW"/>
          <w14:textFill>
            <w14:solidFill>
              <w14:schemeClr w14:val="tx1"/>
            </w14:solidFill>
          </w14:textFill>
        </w:rPr>
        <w:t>）供应商类似项目业绩一览表</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10</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供应商本项目管理、技术、服务人员情况表；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11</w:t>
      </w:r>
      <w:r>
        <w:rPr>
          <w:rFonts w:cs="宋体" w:asciiTheme="minorEastAsia" w:hAnsiTheme="minorEastAsia" w:eastAsiaTheme="minorEastAsia"/>
          <w:color w:val="000000" w:themeColor="text1"/>
          <w:lang w:val="zh-TW" w:eastAsia="zh-TW"/>
          <w14:textFill>
            <w14:solidFill>
              <w14:schemeClr w14:val="tx1"/>
            </w14:solidFill>
          </w14:textFill>
        </w:rPr>
        <w:t>）供应商应按照磋商文件中项目</w:t>
      </w:r>
      <w:r>
        <w:rPr>
          <w:rFonts w:cs="宋体" w:asciiTheme="minorEastAsia" w:hAnsiTheme="minorEastAsia" w:eastAsiaTheme="minorEastAsia"/>
          <w:color w:val="000000" w:themeColor="text1"/>
          <w14:textFill>
            <w14:solidFill>
              <w14:schemeClr w14:val="tx1"/>
            </w14:solidFill>
          </w14:textFill>
        </w:rPr>
        <w:t>服务</w:t>
      </w:r>
      <w:r>
        <w:rPr>
          <w:rFonts w:cs="宋体" w:asciiTheme="minorEastAsia" w:hAnsiTheme="minorEastAsia" w:eastAsiaTheme="minorEastAsia"/>
          <w:color w:val="000000" w:themeColor="text1"/>
          <w:lang w:val="zh-TW" w:eastAsia="zh-TW"/>
          <w14:textFill>
            <w14:solidFill>
              <w14:schemeClr w14:val="tx1"/>
            </w14:solidFill>
          </w14:textFill>
        </w:rPr>
        <w:t>要求作出的积极响应和有利于采购人的承诺；（如适用）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12</w:t>
      </w:r>
      <w:r>
        <w:rPr>
          <w:rFonts w:cs="宋体" w:asciiTheme="minorEastAsia" w:hAnsiTheme="minorEastAsia" w:eastAsiaTheme="minorEastAsia"/>
          <w:color w:val="000000" w:themeColor="text1"/>
          <w:lang w:val="zh-TW" w:eastAsia="zh-TW"/>
          <w14:textFill>
            <w14:solidFill>
              <w14:schemeClr w14:val="tx1"/>
            </w14:solidFill>
          </w14:textFill>
        </w:rPr>
        <w:t>）针对本项目的实施方案及后续服务保障措施；（如适用）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13</w:t>
      </w:r>
      <w:r>
        <w:rPr>
          <w:rFonts w:cs="宋体" w:asciiTheme="minorEastAsia" w:hAnsiTheme="minorEastAsia" w:eastAsiaTheme="minorEastAsia"/>
          <w:color w:val="000000" w:themeColor="text1"/>
          <w:lang w:val="zh-TW" w:eastAsia="zh-TW"/>
          <w14:textFill>
            <w14:solidFill>
              <w14:schemeClr w14:val="tx1"/>
            </w14:solidFill>
          </w14:textFill>
        </w:rPr>
        <w:t>）磋商供应商认为需要提供的文件和资料。（如适用）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3.补充、修改的内容作为响应文件的组成部分。</w:t>
      </w:r>
    </w:p>
    <w:p>
      <w:pPr>
        <w:pStyle w:val="61"/>
        <w:spacing w:line="360" w:lineRule="auto"/>
        <w:ind w:firstLine="338" w:firstLineChars="141"/>
        <w:jc w:val="both"/>
        <w:rPr>
          <w:rFonts w:hint="default"/>
          <w:color w:val="000000" w:themeColor="text1"/>
          <w14:textFill>
            <w14:solidFill>
              <w14:schemeClr w14:val="tx1"/>
            </w14:solidFill>
          </w14:textFill>
        </w:rPr>
      </w:pPr>
      <w:r>
        <w:rPr>
          <w:color w:val="000000" w:themeColor="text1"/>
          <w14:textFill>
            <w14:solidFill>
              <w14:schemeClr w14:val="tx1"/>
            </w14:solidFill>
          </w14:textFill>
        </w:rPr>
        <w:t>4.最后报价是供应商响应文件的有效组成部分。</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（六）</w:t>
      </w:r>
      <w:r>
        <w:rPr>
          <w:rFonts w:cs="宋体" w:asciiTheme="minorEastAsia" w:hAnsiTheme="minorEastAsia" w:eastAsiaTheme="minorEastAsia"/>
          <w:b/>
          <w:bCs/>
          <w:color w:val="000000" w:themeColor="text1"/>
          <w:lang w:val="zh-TW" w:eastAsia="zh-TW"/>
          <w14:textFill>
            <w14:solidFill>
              <w14:schemeClr w14:val="tx1"/>
            </w14:solidFill>
          </w14:textFill>
        </w:rPr>
        <w:t>响应文件的编制和签署</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b/>
          <w:bCs/>
          <w:color w:val="000000" w:themeColor="text1"/>
          <w:u w:val="single"/>
          <w:lang w:val="zh-TW" w:eastAsia="zh-TW"/>
          <w14:textFill>
            <w14:solidFill>
              <w14:schemeClr w14:val="tx1"/>
            </w14:solidFill>
          </w14:textFill>
        </w:rPr>
        <w:t>资格性响应文件正本</w:t>
      </w:r>
      <w:r>
        <w:rPr>
          <w:rFonts w:cs="宋体" w:asciiTheme="minorEastAsia" w:hAnsiTheme="minorEastAsia" w:eastAsiaTheme="minorEastAsia"/>
          <w:b/>
          <w:bCs/>
          <w:color w:val="000000" w:themeColor="text1"/>
          <w:u w:val="single"/>
          <w14:textFill>
            <w14:solidFill>
              <w14:schemeClr w14:val="tx1"/>
            </w14:solidFill>
          </w14:textFill>
        </w:rPr>
        <w:t>壹</w:t>
      </w:r>
      <w:r>
        <w:rPr>
          <w:rFonts w:cs="宋体" w:asciiTheme="minorEastAsia" w:hAnsiTheme="minorEastAsia" w:eastAsiaTheme="minorEastAsia"/>
          <w:b/>
          <w:bCs/>
          <w:color w:val="000000" w:themeColor="text1"/>
          <w:u w:val="single"/>
          <w:lang w:val="zh-TW" w:eastAsia="zh-TW"/>
          <w14:textFill>
            <w14:solidFill>
              <w14:schemeClr w14:val="tx1"/>
            </w14:solidFill>
          </w14:textFill>
        </w:rPr>
        <w:t>份，副本</w:t>
      </w:r>
      <w:r>
        <w:rPr>
          <w:rFonts w:cs="宋体" w:asciiTheme="minorEastAsia" w:hAnsiTheme="minorEastAsia" w:eastAsiaTheme="minorEastAsia"/>
          <w:b/>
          <w:bCs/>
          <w:color w:val="000000" w:themeColor="text1"/>
          <w:u w:val="single"/>
          <w14:textFill>
            <w14:solidFill>
              <w14:schemeClr w14:val="tx1"/>
            </w14:solidFill>
          </w14:textFill>
        </w:rPr>
        <w:t>贰</w:t>
      </w:r>
      <w:r>
        <w:rPr>
          <w:rFonts w:cs="宋体" w:asciiTheme="minorEastAsia" w:hAnsiTheme="minorEastAsia" w:eastAsiaTheme="minorEastAsia"/>
          <w:b/>
          <w:bCs/>
          <w:color w:val="000000" w:themeColor="text1"/>
          <w:u w:val="single"/>
          <w:lang w:val="zh-TW" w:eastAsia="zh-TW"/>
          <w14:textFill>
            <w14:solidFill>
              <w14:schemeClr w14:val="tx1"/>
            </w14:solidFill>
          </w14:textFill>
        </w:rPr>
        <w:t>份</w:t>
      </w:r>
      <w:r>
        <w:rPr>
          <w:rFonts w:cs="宋体" w:asciiTheme="minorEastAsia" w:hAnsiTheme="minorEastAsia" w:eastAsiaTheme="minorEastAsia"/>
          <w:b/>
          <w:bCs/>
          <w:color w:val="000000" w:themeColor="text1"/>
          <w:u w:val="single"/>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并在其封面上清楚地标明资格性响应文件、采购项目名称、采购项目编号、包件号及名称（若有）、供应商名称以及</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正本</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14:textFill>
            <w14:solidFill>
              <w14:schemeClr w14:val="tx1"/>
            </w14:solidFill>
          </w14:textFill>
        </w:rPr>
        <w:t>或</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副本</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字样。若正本和副本有不一致的内容，以正本书面响应文件为准。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b/>
          <w:bCs/>
          <w:color w:val="000000" w:themeColor="text1"/>
          <w:u w:val="single"/>
          <w:lang w:val="zh-TW" w:eastAsia="zh-TW"/>
          <w14:textFill>
            <w14:solidFill>
              <w14:schemeClr w14:val="tx1"/>
            </w14:solidFill>
          </w14:textFill>
        </w:rPr>
        <w:t>其他响应文件正本</w:t>
      </w:r>
      <w:r>
        <w:rPr>
          <w:rFonts w:cs="宋体" w:asciiTheme="minorEastAsia" w:hAnsiTheme="minorEastAsia" w:eastAsiaTheme="minorEastAsia"/>
          <w:b/>
          <w:bCs/>
          <w:color w:val="000000" w:themeColor="text1"/>
          <w:u w:val="single"/>
          <w14:textFill>
            <w14:solidFill>
              <w14:schemeClr w14:val="tx1"/>
            </w14:solidFill>
          </w14:textFill>
        </w:rPr>
        <w:t>壹</w:t>
      </w:r>
      <w:r>
        <w:rPr>
          <w:rFonts w:cs="宋体" w:asciiTheme="minorEastAsia" w:hAnsiTheme="minorEastAsia" w:eastAsiaTheme="minorEastAsia"/>
          <w:b/>
          <w:bCs/>
          <w:color w:val="000000" w:themeColor="text1"/>
          <w:u w:val="single"/>
          <w:lang w:val="zh-TW" w:eastAsia="zh-TW"/>
          <w14:textFill>
            <w14:solidFill>
              <w14:schemeClr w14:val="tx1"/>
            </w14:solidFill>
          </w14:textFill>
        </w:rPr>
        <w:t>份</w:t>
      </w:r>
      <w:r>
        <w:rPr>
          <w:rFonts w:cs="宋体" w:asciiTheme="minorEastAsia" w:hAnsiTheme="minorEastAsia" w:eastAsiaTheme="minorEastAsia"/>
          <w:b/>
          <w:bCs/>
          <w:color w:val="000000" w:themeColor="text1"/>
          <w:u w:val="single"/>
          <w:lang w:val="zh-TW"/>
          <w14:textFill>
            <w14:solidFill>
              <w14:schemeClr w14:val="tx1"/>
            </w14:solidFill>
          </w14:textFill>
        </w:rPr>
        <w:t>，</w:t>
      </w:r>
      <w:r>
        <w:rPr>
          <w:rFonts w:cs="宋体" w:asciiTheme="minorEastAsia" w:hAnsiTheme="minorEastAsia" w:eastAsiaTheme="minorEastAsia"/>
          <w:b/>
          <w:bCs/>
          <w:color w:val="000000" w:themeColor="text1"/>
          <w:u w:val="single"/>
          <w:lang w:val="zh-TW" w:eastAsia="zh-TW"/>
          <w14:textFill>
            <w14:solidFill>
              <w14:schemeClr w14:val="tx1"/>
            </w14:solidFill>
          </w14:textFill>
        </w:rPr>
        <w:t>副本</w:t>
      </w:r>
      <w:r>
        <w:rPr>
          <w:rFonts w:cs="宋体" w:asciiTheme="minorEastAsia" w:hAnsiTheme="minorEastAsia" w:eastAsiaTheme="minorEastAsia"/>
          <w:b/>
          <w:bCs/>
          <w:color w:val="000000" w:themeColor="text1"/>
          <w:u w:val="single"/>
          <w14:textFill>
            <w14:solidFill>
              <w14:schemeClr w14:val="tx1"/>
            </w14:solidFill>
          </w14:textFill>
        </w:rPr>
        <w:t>贰</w:t>
      </w:r>
      <w:r>
        <w:rPr>
          <w:rFonts w:cs="宋体" w:asciiTheme="minorEastAsia" w:hAnsiTheme="minorEastAsia" w:eastAsiaTheme="minorEastAsia"/>
          <w:b/>
          <w:bCs/>
          <w:color w:val="000000" w:themeColor="text1"/>
          <w:u w:val="single"/>
          <w:lang w:val="zh-TW" w:eastAsia="zh-TW"/>
          <w14:textFill>
            <w14:solidFill>
              <w14:schemeClr w14:val="tx1"/>
            </w14:solidFill>
          </w14:textFill>
        </w:rPr>
        <w:t>份</w:t>
      </w:r>
      <w:r>
        <w:rPr>
          <w:rFonts w:cs="宋体" w:asciiTheme="minorEastAsia" w:hAnsiTheme="minorEastAsia" w:eastAsiaTheme="minorEastAsia"/>
          <w:b/>
          <w:bCs/>
          <w:color w:val="000000" w:themeColor="text1"/>
          <w:u w:val="single"/>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并在其封面上清楚地标明其他响应文件、采购项目名称、采购项目编号、包件号及名称（若有）、供应商名称以及</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正本</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或</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副本</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字样。若正本和副本有不一致的内容，以正本书面响应文件为准。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响应文件正本和副本均需在规定签章处签字和盖章。</w:t>
      </w:r>
      <w:r>
        <w:rPr>
          <w:rFonts w:cs="宋体" w:asciiTheme="minorEastAsia" w:hAnsiTheme="minorEastAsia" w:eastAsiaTheme="minorEastAsia"/>
          <w:b/>
          <w:bCs/>
          <w:color w:val="000000" w:themeColor="text1"/>
          <w:u w:val="single"/>
          <w:lang w:val="zh-TW" w:eastAsia="zh-TW"/>
          <w14:textFill>
            <w14:solidFill>
              <w14:schemeClr w14:val="tx1"/>
            </w14:solidFill>
          </w14:textFill>
        </w:rPr>
        <w:t>响应文件副本可采用正本的复印件。</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响应文件的打印和书写应清楚工整，任何行间插字、涂改或增删，必须由供应商的法定代表人或其授权代表签字并盖供应商公章。</w:t>
      </w:r>
    </w:p>
    <w:p>
      <w:pPr>
        <w:pStyle w:val="61"/>
        <w:tabs>
          <w:tab w:val="left" w:pos="1095"/>
        </w:tabs>
        <w:spacing w:line="360" w:lineRule="auto"/>
        <w:ind w:firstLine="338" w:firstLineChars="141"/>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（实质性要求）响应文件应由供应商法定代表人</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主要负责人</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本人或其授权代表在响应文件要求的地方签字（或加盖私人印章），要求加盖公章的地方加盖单位公章，不得使用专用章（如经济合同章、投标专用章等）或下属单位印章代替。响应文件的正本和副本均需打印或用不褪色、不变质的墨水书写。</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eastAsia="zh-TW"/>
          <w14:textFill>
            <w14:solidFill>
              <w14:schemeClr w14:val="tx1"/>
            </w14:solidFill>
          </w14:textFill>
        </w:rPr>
        <w:t>响应文件正本和副本需要逐页编目编码。</w:t>
      </w:r>
    </w:p>
    <w:p>
      <w:pPr>
        <w:pStyle w:val="61"/>
        <w:tabs>
          <w:tab w:val="left" w:pos="1080"/>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lang w:val="zh-TW" w:eastAsia="zh-TW"/>
          <w14:textFill>
            <w14:solidFill>
              <w14:schemeClr w14:val="tx1"/>
            </w14:solidFill>
          </w14:textFill>
        </w:rPr>
        <w:t>响应文件正本和副本应当采用胶装方式装订成册，不得散装或者合页装订</w:t>
      </w:r>
      <w:r>
        <w:rPr>
          <w:rFonts w:cs="宋体" w:asciiTheme="minorEastAsia" w:hAnsiTheme="minorEastAsia" w:eastAsiaTheme="minorEastAsia"/>
          <w:color w:val="000000" w:themeColor="text1"/>
          <w:lang w:val="zh-TW"/>
          <w14:textFill>
            <w14:solidFill>
              <w14:schemeClr w14:val="tx1"/>
            </w14:solidFill>
          </w14:textFill>
        </w:rPr>
        <w:t>，否则将造成响应文件规范性扣分</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tabs>
          <w:tab w:val="left" w:pos="1080"/>
        </w:tabs>
        <w:spacing w:line="360" w:lineRule="auto"/>
        <w:ind w:firstLine="338" w:firstLineChars="141"/>
        <w:jc w:val="both"/>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8.</w:t>
      </w:r>
      <w:r>
        <w:rPr>
          <w:rFonts w:cs="宋体" w:asciiTheme="minorEastAsia" w:hAnsiTheme="minorEastAsia" w:eastAsiaTheme="minorEastAsia"/>
          <w:b/>
          <w:bCs/>
          <w:color w:val="000000" w:themeColor="text1"/>
          <w:lang w:val="zh-TW" w:eastAsia="zh-TW"/>
          <w14:textFill>
            <w14:solidFill>
              <w14:schemeClr w14:val="tx1"/>
            </w14:solidFill>
          </w14:textFill>
        </w:rPr>
        <w:t>（实质性要求）</w:t>
      </w:r>
      <w:r>
        <w:rPr>
          <w:rFonts w:cs="宋体" w:asciiTheme="minorEastAsia" w:hAnsiTheme="minorEastAsia" w:eastAsiaTheme="minorEastAsia"/>
          <w:color w:val="000000" w:themeColor="text1"/>
          <w:lang w:val="zh-TW" w:eastAsia="zh-TW"/>
          <w14:textFill>
            <w14:solidFill>
              <w14:schemeClr w14:val="tx1"/>
            </w14:solidFill>
          </w14:textFill>
        </w:rPr>
        <w:t>响应文件应根据磋商文件的要求制作，签署、盖章。</w:t>
      </w:r>
      <w:r>
        <w:rPr>
          <w:rFonts w:cs="宋体" w:asciiTheme="minorEastAsia" w:hAnsiTheme="minorEastAsia" w:eastAsiaTheme="minorEastAsia"/>
          <w:color w:val="000000" w:themeColor="text1"/>
          <w:u w:val="single"/>
          <w:lang w:val="zh-TW" w:eastAsia="zh-TW"/>
          <w14:textFill>
            <w14:solidFill>
              <w14:schemeClr w14:val="tx1"/>
            </w14:solidFill>
          </w14:textFill>
        </w:rPr>
        <w:t>（按照《四川省政府采购评审工作规程（修订）》规范）</w:t>
      </w:r>
    </w:p>
    <w:p>
      <w:pPr>
        <w:pStyle w:val="61"/>
        <w:tabs>
          <w:tab w:val="left" w:pos="1080"/>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9.</w:t>
      </w:r>
      <w:r>
        <w:rPr>
          <w:rFonts w:cs="宋体" w:asciiTheme="minorEastAsia" w:hAnsiTheme="minorEastAsia" w:eastAsiaTheme="minorEastAsia"/>
          <w:color w:val="000000" w:themeColor="text1"/>
          <w:lang w:val="zh-TW" w:eastAsia="zh-TW"/>
          <w14:textFill>
            <w14:solidFill>
              <w14:schemeClr w14:val="tx1"/>
            </w14:solidFill>
          </w14:textFill>
        </w:rPr>
        <w:t>响应文件统一用</w:t>
      </w:r>
      <w:r>
        <w:rPr>
          <w:rFonts w:cs="宋体" w:asciiTheme="minorEastAsia" w:hAnsiTheme="minorEastAsia" w:eastAsiaTheme="minorEastAsia"/>
          <w:color w:val="000000" w:themeColor="text1"/>
          <w14:textFill>
            <w14:solidFill>
              <w14:schemeClr w14:val="tx1"/>
            </w14:solidFill>
          </w14:textFill>
        </w:rPr>
        <w:t>A4</w:t>
      </w:r>
      <w:r>
        <w:rPr>
          <w:rFonts w:cs="宋体" w:asciiTheme="minorEastAsia" w:hAnsiTheme="minorEastAsia" w:eastAsiaTheme="minorEastAsia"/>
          <w:color w:val="000000" w:themeColor="text1"/>
          <w:lang w:val="zh-TW" w:eastAsia="zh-TW"/>
          <w14:textFill>
            <w14:solidFill>
              <w14:schemeClr w14:val="tx1"/>
            </w14:solidFill>
          </w14:textFill>
        </w:rPr>
        <w:t>幅面纸印制，另有规定外除。</w:t>
      </w:r>
    </w:p>
    <w:p>
      <w:pPr>
        <w:pStyle w:val="61"/>
        <w:tabs>
          <w:tab w:val="left" w:pos="1080"/>
        </w:tabs>
        <w:spacing w:line="360" w:lineRule="auto"/>
        <w:jc w:val="both"/>
        <w:rPr>
          <w:rFonts w:hint="default" w:cs="宋体" w:asciiTheme="minorEastAsia" w:hAnsiTheme="minorEastAsia" w:eastAsiaTheme="minorEastAsia"/>
          <w:color w:val="000000" w:themeColor="text1"/>
          <w14:textFill>
            <w14:solidFill>
              <w14:schemeClr w14:val="tx1"/>
            </w14:solidFill>
          </w14:textFill>
        </w:rPr>
      </w:pPr>
    </w:p>
    <w:p>
      <w:pPr>
        <w:pStyle w:val="61"/>
        <w:tabs>
          <w:tab w:val="left" w:pos="1080"/>
        </w:tabs>
        <w:spacing w:line="360" w:lineRule="auto"/>
        <w:jc w:val="both"/>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（七）</w:t>
      </w:r>
      <w:r>
        <w:rPr>
          <w:rFonts w:cs="宋体" w:asciiTheme="minorEastAsia" w:hAnsiTheme="minorEastAsia" w:eastAsiaTheme="minorEastAsia"/>
          <w:b/>
          <w:bCs/>
          <w:color w:val="000000" w:themeColor="text1"/>
          <w:lang w:val="zh-TW" w:eastAsia="zh-TW"/>
          <w14:textFill>
            <w14:solidFill>
              <w14:schemeClr w14:val="tx1"/>
            </w14:solidFill>
          </w14:textFill>
        </w:rPr>
        <w:t>响应文件的密封和标注（</w:t>
      </w:r>
      <w:r>
        <w:rPr>
          <w:rFonts w:cs="宋体" w:asciiTheme="minorEastAsia" w:hAnsiTheme="minorEastAsia" w:eastAsiaTheme="minorEastAsia"/>
          <w:b/>
          <w:bCs/>
          <w:color w:val="000000" w:themeColor="text1"/>
          <w:u w:val="single"/>
          <w:lang w:val="zh-TW" w:eastAsia="zh-TW"/>
          <w14:textFill>
            <w14:solidFill>
              <w14:schemeClr w14:val="tx1"/>
            </w14:solidFill>
          </w14:textFill>
        </w:rPr>
        <w:t>不属于本项目磋商小组评审范畴，由采购人、采购代理机构在接收响应文件时及时处理）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响应文件</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正本</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副本</w:t>
      </w:r>
      <w:r>
        <w:rPr>
          <w:rFonts w:cs="宋体" w:asciiTheme="minorEastAsia" w:hAnsiTheme="minorEastAsia" w:eastAsiaTheme="minorEastAsia"/>
          <w:color w:val="000000" w:themeColor="text1"/>
          <w14:textFill>
            <w14:solidFill>
              <w14:schemeClr w14:val="tx1"/>
            </w14:solidFill>
          </w14:textFill>
        </w:rPr>
        <w:t>”、“电子文档”</w:t>
      </w:r>
      <w:r>
        <w:rPr>
          <w:rFonts w:cs="宋体" w:asciiTheme="minorEastAsia" w:hAnsiTheme="minorEastAsia" w:eastAsiaTheme="minorEastAsia"/>
          <w:color w:val="000000" w:themeColor="text1"/>
          <w:lang w:val="zh-TW" w:eastAsia="zh-TW"/>
          <w14:textFill>
            <w14:solidFill>
              <w14:schemeClr w14:val="tx1"/>
            </w14:solidFill>
          </w14:textFill>
        </w:rPr>
        <w:t>可以单独封装，也可以密封于一件包装内。每件密封包装的最外层应标明项目编号、项目名称、供应商名称、包号（如有）。</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密封后的封口上加盖供应商公章，磋商前不得启封。</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每一密封信封上注明</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于</w:t>
      </w:r>
      <w:r>
        <w:rPr>
          <w:rFonts w:cs="宋体" w:asciiTheme="minorEastAsia" w:hAnsiTheme="minorEastAsia" w:eastAsiaTheme="minorEastAsia"/>
          <w:b/>
          <w:bCs/>
          <w:color w:val="000000" w:themeColor="text1"/>
          <w14:textFill>
            <w14:solidFill>
              <w14:schemeClr w14:val="tx1"/>
            </w14:solidFill>
          </w14:textFill>
        </w:rPr>
        <w:t>****年*</w:t>
      </w:r>
      <w:r>
        <w:rPr>
          <w:rFonts w:cs="宋体" w:asciiTheme="minorEastAsia" w:hAnsiTheme="minorEastAsia" w:eastAsiaTheme="minorEastAsia"/>
          <w:b/>
          <w:bCs/>
          <w:color w:val="000000" w:themeColor="text1"/>
          <w:lang w:val="zh-TW" w:eastAsia="zh-TW"/>
          <w14:textFill>
            <w14:solidFill>
              <w14:schemeClr w14:val="tx1"/>
            </w14:solidFill>
          </w14:textFill>
        </w:rPr>
        <w:t>月</w:t>
      </w:r>
      <w:r>
        <w:rPr>
          <w:rFonts w:cs="宋体" w:asciiTheme="minorEastAsia" w:hAnsiTheme="minorEastAsia" w:eastAsiaTheme="minorEastAsia"/>
          <w:b/>
          <w:bCs/>
          <w:color w:val="000000" w:themeColor="text1"/>
          <w14:textFill>
            <w14:solidFill>
              <w14:schemeClr w14:val="tx1"/>
            </w14:solidFill>
          </w14:textFill>
        </w:rPr>
        <w:t>**</w:t>
      </w:r>
      <w:r>
        <w:rPr>
          <w:rFonts w:cs="宋体" w:asciiTheme="minorEastAsia" w:hAnsiTheme="minorEastAsia" w:eastAsiaTheme="minorEastAsia"/>
          <w:b/>
          <w:bCs/>
          <w:color w:val="000000" w:themeColor="text1"/>
          <w:lang w:val="zh-TW" w:eastAsia="zh-TW"/>
          <w14:textFill>
            <w14:solidFill>
              <w14:schemeClr w14:val="tx1"/>
            </w14:solidFill>
          </w14:textFill>
        </w:rPr>
        <w:t>日</w:t>
      </w:r>
      <w:r>
        <w:rPr>
          <w:rFonts w:cs="宋体" w:asciiTheme="minorEastAsia" w:hAnsiTheme="minorEastAsia" w:eastAsiaTheme="minorEastAsia"/>
          <w:b/>
          <w:bCs/>
          <w:color w:val="000000" w:themeColor="text1"/>
          <w14:textFill>
            <w14:solidFill>
              <w14:schemeClr w14:val="tx1"/>
            </w14:solidFill>
          </w14:textFill>
        </w:rPr>
        <w:t>**:**</w:t>
      </w:r>
      <w:r>
        <w:rPr>
          <w:rFonts w:cs="宋体" w:asciiTheme="minorEastAsia" w:hAnsiTheme="minorEastAsia" w:eastAsiaTheme="minorEastAsia"/>
          <w:b/>
          <w:bCs/>
          <w:color w:val="000000" w:themeColor="text1"/>
          <w:lang w:val="zh-TW" w:eastAsia="zh-TW"/>
          <w14:textFill>
            <w14:solidFill>
              <w14:schemeClr w14:val="tx1"/>
            </w14:solidFill>
          </w14:textFill>
        </w:rPr>
        <w:t>（北京时间</w:t>
      </w:r>
      <w:r>
        <w:rPr>
          <w:rFonts w:cs="宋体" w:asciiTheme="minorEastAsia" w:hAnsiTheme="minorEastAsia" w:eastAsiaTheme="minorEastAsia"/>
          <w:b/>
          <w:bCs/>
          <w:color w:val="000000" w:themeColor="text1"/>
          <w:u w:val="single"/>
          <w:lang w:val="zh-TW" w:eastAsia="zh-TW"/>
          <w14:textFill>
            <w14:solidFill>
              <w14:schemeClr w14:val="tx1"/>
            </w14:solidFill>
          </w14:textFill>
        </w:rPr>
        <w:t>）</w:t>
      </w:r>
      <w:r>
        <w:rPr>
          <w:rFonts w:cs="宋体" w:asciiTheme="minorEastAsia" w:hAnsiTheme="minorEastAsia" w:eastAsiaTheme="minorEastAsia"/>
          <w:color w:val="000000" w:themeColor="text1"/>
          <w:u w:val="single"/>
          <w:lang w:val="zh-TW" w:eastAsia="zh-TW"/>
          <w14:textFill>
            <w14:solidFill>
              <w14:schemeClr w14:val="tx1"/>
            </w14:solidFill>
          </w14:textFill>
        </w:rPr>
        <w:t>（</w:t>
      </w:r>
      <w:r>
        <w:rPr>
          <w:rFonts w:cs="宋体" w:asciiTheme="minorEastAsia" w:hAnsiTheme="minorEastAsia" w:eastAsiaTheme="minorEastAsia"/>
          <w:b/>
          <w:bCs/>
          <w:color w:val="000000" w:themeColor="text1"/>
          <w:u w:val="single"/>
          <w:lang w:val="zh-TW" w:eastAsia="zh-TW"/>
          <w14:textFill>
            <w14:solidFill>
              <w14:schemeClr w14:val="tx1"/>
            </w14:solidFill>
          </w14:textFill>
        </w:rPr>
        <w:t>递交截止时间）</w:t>
      </w:r>
      <w:r>
        <w:rPr>
          <w:rFonts w:cs="宋体" w:asciiTheme="minorEastAsia" w:hAnsiTheme="minorEastAsia" w:eastAsiaTheme="minorEastAsia"/>
          <w:color w:val="000000" w:themeColor="text1"/>
          <w:lang w:val="zh-TW" w:eastAsia="zh-TW"/>
          <w14:textFill>
            <w14:solidFill>
              <w14:schemeClr w14:val="tx1"/>
            </w14:solidFill>
          </w14:textFill>
        </w:rPr>
        <w:t>之前不准启封</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的字样。</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供应商应将磋商后的最终报价单独封装在信封内，在最终报价时递交磋商小组。</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报价时提供</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如果未按前款规定密封和标记，采购代理机构对响应文件的误投或提前拆封不负责任。对由此造成提前开封的响应文件，采购代理机构将予以拒绝，并退回供应商。</w:t>
      </w:r>
    </w:p>
    <w:p>
      <w:pPr>
        <w:pStyle w:val="61"/>
        <w:tabs>
          <w:tab w:val="left" w:pos="1080"/>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eastAsia="zh-TW"/>
          <w14:textFill>
            <w14:solidFill>
              <w14:schemeClr w14:val="tx1"/>
            </w14:solidFill>
          </w14:textFill>
        </w:rPr>
        <w:t>所有外层密封袋的封口处应粘贴牢固。</w:t>
      </w:r>
    </w:p>
    <w:p>
      <w:pPr>
        <w:pStyle w:val="61"/>
        <w:tabs>
          <w:tab w:val="left" w:pos="1080"/>
        </w:tabs>
        <w:spacing w:line="360" w:lineRule="auto"/>
        <w:ind w:firstLine="338" w:firstLineChars="141"/>
        <w:jc w:val="both"/>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u w:val="single"/>
          <w:lang w:val="zh-TW" w:eastAsia="zh-TW"/>
          <w14:textFill>
            <w14:solidFill>
              <w14:schemeClr w14:val="tx1"/>
            </w14:solidFill>
          </w14:textFill>
        </w:rPr>
        <w:t>未按以上要求进行密封和标注的响应文件，采购人、采购代理机构将拒收或者在时间允许的范围内，要求修改完善后接收</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tabs>
          <w:tab w:val="left" w:pos="1080"/>
        </w:tabs>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tabs>
          <w:tab w:val="left" w:pos="1080"/>
        </w:tabs>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（八）</w:t>
      </w:r>
      <w:r>
        <w:rPr>
          <w:rFonts w:cs="宋体" w:asciiTheme="minorEastAsia" w:hAnsiTheme="minorEastAsia" w:eastAsiaTheme="minorEastAsia"/>
          <w:b/>
          <w:bCs/>
          <w:color w:val="000000" w:themeColor="text1"/>
          <w:lang w:val="zh-TW" w:eastAsia="zh-TW"/>
          <w14:textFill>
            <w14:solidFill>
              <w14:schemeClr w14:val="tx1"/>
            </w14:solidFill>
          </w14:textFill>
        </w:rPr>
        <w:t>磋商截止时间</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所有响应文件都必须按</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竞争性磋商邀请</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中规定的递交截止时间之前送达规定地点。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出现因磋商文件的修改推迟递交截止日期时，则按采购代理修改通知规定的时间递交。</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采购代理将拒绝接收并原封退回在递交截止时间后收到的任何响应文件。</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递交响应文件的同时一并递交一份加盖鲜章的保证金退还申请表，以便尽快退还供应商的保证金。（仅作为退还保证金使用）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采用网络（邮件或远程）获取采购文件的，《报名登记表》、《介绍信》以及经办人身份证复印件加盖供应商单位公章的原件资料请于磋商当日交至四川艮鑫工程项目管理有限公司采购文件发售办理处或开标室。</w:t>
      </w:r>
    </w:p>
    <w:p>
      <w:pPr>
        <w:pStyle w:val="61"/>
        <w:tabs>
          <w:tab w:val="left" w:pos="1080"/>
        </w:tabs>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tabs>
          <w:tab w:val="left" w:pos="1080"/>
        </w:tabs>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（九）</w:t>
      </w:r>
      <w:r>
        <w:rPr>
          <w:rFonts w:cs="宋体" w:asciiTheme="minorEastAsia" w:hAnsiTheme="minorEastAsia" w:eastAsiaTheme="minorEastAsia"/>
          <w:b/>
          <w:bCs/>
          <w:color w:val="000000" w:themeColor="text1"/>
          <w:lang w:val="zh-TW" w:eastAsia="zh-TW"/>
          <w14:textFill>
            <w14:solidFill>
              <w14:schemeClr w14:val="tx1"/>
            </w14:solidFill>
          </w14:textFill>
        </w:rPr>
        <w:t>响应文件的递交</w:t>
      </w:r>
    </w:p>
    <w:p>
      <w:pPr>
        <w:pStyle w:val="61"/>
        <w:tabs>
          <w:tab w:val="left" w:pos="1080"/>
        </w:tabs>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响应文件应于递交</w:t>
      </w:r>
      <w:r>
        <w:rPr>
          <w:rFonts w:cs="宋体" w:asciiTheme="minorEastAsia" w:hAnsiTheme="minorEastAsia" w:eastAsiaTheme="minorEastAsia"/>
          <w:color w:val="000000" w:themeColor="text1"/>
          <w14:textFill>
            <w14:solidFill>
              <w14:schemeClr w14:val="tx1"/>
            </w14:solidFill>
          </w14:textFill>
        </w:rPr>
        <w:t>采购文件规定的</w:t>
      </w:r>
      <w:r>
        <w:rPr>
          <w:rFonts w:cs="宋体" w:asciiTheme="minorEastAsia" w:hAnsiTheme="minorEastAsia" w:eastAsiaTheme="minorEastAsia"/>
          <w:color w:val="000000" w:themeColor="text1"/>
          <w:lang w:val="zh-TW" w:eastAsia="zh-TW"/>
          <w14:textFill>
            <w14:solidFill>
              <w14:schemeClr w14:val="tx1"/>
            </w14:solidFill>
          </w14:textFill>
        </w:rPr>
        <w:t>响应文件截止时间前</w:t>
      </w:r>
      <w:r>
        <w:rPr>
          <w:rFonts w:cs="宋体" w:asciiTheme="minorEastAsia" w:hAnsiTheme="minorEastAsia" w:eastAsiaTheme="minorEastAsia"/>
          <w:color w:val="000000" w:themeColor="text1"/>
          <w:lang w:val="zh-TW"/>
          <w14:textFill>
            <w14:solidFill>
              <w14:schemeClr w14:val="tx1"/>
            </w14:solidFill>
          </w14:textFill>
        </w:rPr>
        <w:t>，将响应文件按磋商文件规定密封、签署、盖章后送达磋商地点</w:t>
      </w:r>
      <w:r>
        <w:rPr>
          <w:rFonts w:cs="宋体" w:asciiTheme="minorEastAsia" w:hAnsiTheme="minorEastAsia" w:eastAsiaTheme="minorEastAsia"/>
          <w:color w:val="000000" w:themeColor="text1"/>
          <w:lang w:val="zh-TW" w:eastAsia="zh-TW"/>
          <w14:textFill>
            <w14:solidFill>
              <w14:schemeClr w14:val="tx1"/>
            </w14:solidFill>
          </w14:textFill>
        </w:rPr>
        <w:t>，采购代理机构拒绝接收截止时间后送达的响应文件</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并按无效处理</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tabs>
          <w:tab w:val="left" w:pos="1080"/>
        </w:tabs>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递交响应文件时，供应商名称和响应文件的项目编号应当与报名供应商名称和磋商文件的项目编号一致。但是，响应文件实质内容与报名供应商名称和磋商文件的项目编号一致，只是封面文字错误的，可以在评审过程中当面予以澄清，以有效的澄清材料作为认定响应文件是否有效的依据。</w:t>
      </w:r>
    </w:p>
    <w:p>
      <w:pPr>
        <w:pStyle w:val="61"/>
        <w:tabs>
          <w:tab w:val="left" w:pos="1080"/>
        </w:tabs>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报价表在磋商后，磋商小组要求供应商进行最后报价时递交。</w:t>
      </w:r>
    </w:p>
    <w:p>
      <w:pPr>
        <w:pStyle w:val="61"/>
        <w:tabs>
          <w:tab w:val="left" w:pos="1080"/>
        </w:tabs>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本次采购不接收邮寄的响应文件。</w:t>
      </w:r>
    </w:p>
    <w:p>
      <w:pPr>
        <w:pStyle w:val="61"/>
        <w:tabs>
          <w:tab w:val="left" w:pos="1080"/>
        </w:tabs>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tabs>
          <w:tab w:val="left" w:pos="1080"/>
        </w:tabs>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（十）</w:t>
      </w:r>
      <w:r>
        <w:rPr>
          <w:rFonts w:cs="宋体" w:asciiTheme="minorEastAsia" w:hAnsiTheme="minorEastAsia" w:eastAsiaTheme="minorEastAsia"/>
          <w:b/>
          <w:bCs/>
          <w:color w:val="000000" w:themeColor="text1"/>
          <w:lang w:val="zh-TW" w:eastAsia="zh-TW"/>
          <w14:textFill>
            <w14:solidFill>
              <w14:schemeClr w14:val="tx1"/>
            </w14:solidFill>
          </w14:textFill>
        </w:rPr>
        <w:t>响应文件的修改和撤回（补充、修改响应文件的密封和标注按照本章</w:t>
      </w:r>
      <w:r>
        <w:rPr>
          <w:rFonts w:cs="宋体" w:asciiTheme="minorEastAsia" w:hAnsiTheme="minorEastAsia" w:eastAsiaTheme="minorEastAsia"/>
          <w:b/>
          <w:bCs/>
          <w:color w:val="000000" w:themeColor="text1"/>
          <w14:textFill>
            <w14:solidFill>
              <w14:schemeClr w14:val="tx1"/>
            </w14:solidFill>
          </w14:textFill>
        </w:rPr>
        <w:t>“</w:t>
      </w:r>
      <w:r>
        <w:rPr>
          <w:rFonts w:cs="宋体" w:asciiTheme="minorEastAsia" w:hAnsiTheme="minorEastAsia" w:eastAsiaTheme="minorEastAsia"/>
          <w:b/>
          <w:bCs/>
          <w:color w:val="000000" w:themeColor="text1"/>
          <w:lang w:val="zh-TW" w:eastAsia="zh-TW"/>
          <w14:textFill>
            <w14:solidFill>
              <w14:schemeClr w14:val="tx1"/>
            </w14:solidFill>
          </w14:textFill>
        </w:rPr>
        <w:t>响应文件的密封和标注</w:t>
      </w:r>
      <w:r>
        <w:rPr>
          <w:rFonts w:cs="宋体" w:asciiTheme="minorEastAsia" w:hAnsiTheme="minorEastAsia" w:eastAsiaTheme="minorEastAsia"/>
          <w:b/>
          <w:bCs/>
          <w:color w:val="000000" w:themeColor="text1"/>
          <w14:textFill>
            <w14:solidFill>
              <w14:schemeClr w14:val="tx1"/>
            </w14:solidFill>
          </w14:textFill>
        </w:rPr>
        <w:t>”</w:t>
      </w:r>
      <w:r>
        <w:rPr>
          <w:rFonts w:cs="宋体" w:asciiTheme="minorEastAsia" w:hAnsiTheme="minorEastAsia" w:eastAsiaTheme="minorEastAsia"/>
          <w:b/>
          <w:bCs/>
          <w:color w:val="000000" w:themeColor="text1"/>
          <w:lang w:val="zh-TW" w:eastAsia="zh-TW"/>
          <w14:textFill>
            <w14:solidFill>
              <w14:schemeClr w14:val="tx1"/>
            </w14:solidFill>
          </w14:textFill>
        </w:rPr>
        <w:t>规定处理）</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供应商在提交响应文件截止时间前，可以对所提交的响应文件进行补充、修改或者撤回，补充、修改的内容与响应文件不一致的，以补充、修改的内容为准。</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2.供应商对响应文件修改的书面材料或撤回的通知应该按规定进行编写、密封、标注和递送，并注明“修改响应文件”字样。</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3.供应商不得在递交截止时间起至响应文件有效期期满前撤销其响应文件。否则其磋商保证金将按相关规定被没收。</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4.响应文件中报价如果出现下列不一致的，可按以下原则进行修改：</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（1）大写金额和小写金额不一致的，以大写金额为准，但大写金额文字存在错误的，应当先对大写金额的文字错误进行澄清、说明或者更正，再行修正。</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（2）总价金额与按单价汇总金额不一致的，以单价金额计算结果为准，但单价或者单价汇总金额存在数字或者文字错误的，应当先对数字或者文字错误进行澄清、说明或者更正，再行修正。</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（3）单价金额小数点或者百分比有明显错位的，以总价为准，修正单价。</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4）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5.供应商对其提交的响应文件的真实性、合法性承担法律责任。</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7" w:name="_Toc529356186"/>
    </w:p>
    <w:p>
      <w:pPr>
        <w:pStyle w:val="4"/>
        <w:keepNext w:val="0"/>
        <w:spacing w:before="0" w:after="0" w:line="360" w:lineRule="auto"/>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五、报价要求</w:t>
      </w:r>
      <w:bookmarkEnd w:id="7"/>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报价</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按照磋商文件“响应文件格式”中报价表、分项报价明细表（如适用）、最终报价信的要求进行报价。</w:t>
      </w: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w:t>
      </w:r>
      <w:r>
        <w:rPr>
          <w:rFonts w:cs="宋体" w:asciiTheme="minorEastAsia" w:hAnsiTheme="minorEastAsia" w:eastAsiaTheme="minorEastAsia"/>
          <w:b/>
          <w:bCs/>
          <w:color w:val="000000" w:themeColor="text1"/>
          <w:lang w:val="zh-TW" w:eastAsia="zh-TW"/>
          <w14:textFill>
            <w14:solidFill>
              <w14:schemeClr w14:val="tx1"/>
            </w14:solidFill>
          </w14:textFill>
        </w:rPr>
        <w:t>项目承包</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次竞争性磋商文件内容，由供应商参照磋商文件的要求进行报价。除合同条款中确定遇不可抗力因素外，在项目实施过程中发生的一切事故、问题和可能发生的费用均由供应商自行负责。总报价应包括承诺为完成本项目所发生的所有费用，并承担一切风险责任。</w:t>
      </w: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（三）</w:t>
      </w:r>
      <w:r>
        <w:rPr>
          <w:rFonts w:cs="宋体" w:asciiTheme="minorEastAsia" w:hAnsiTheme="minorEastAsia" w:eastAsiaTheme="minorEastAsia"/>
          <w:b/>
          <w:bCs/>
          <w:color w:val="000000" w:themeColor="text1"/>
          <w:lang w:val="zh-TW" w:eastAsia="zh-TW"/>
          <w14:textFill>
            <w14:solidFill>
              <w14:schemeClr w14:val="tx1"/>
            </w14:solidFill>
          </w14:textFill>
        </w:rPr>
        <w:t>报价要求</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1.供应商应以磋商文件内容作为报价基础，同时可结合自身实力，考虑项目实施因素及该项目实施过程中的风险，以不低于企业成本的价格自主确定报价。</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2.本次项目只允许有一个报价，有选择的报价将不予接受。</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3.供应商须提交项目总报价及报价说明。</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4.供应商应充分考虑项目实施过程中可能发生的一切费用，所有费用均应计入总报价。</w:t>
      </w: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（四）</w:t>
      </w:r>
      <w:r>
        <w:rPr>
          <w:rFonts w:cs="宋体" w:asciiTheme="minorEastAsia" w:hAnsiTheme="minorEastAsia" w:eastAsiaTheme="minorEastAsia"/>
          <w:b/>
          <w:bCs/>
          <w:color w:val="000000" w:themeColor="text1"/>
          <w:lang w:val="zh-TW" w:eastAsia="zh-TW"/>
          <w14:textFill>
            <w14:solidFill>
              <w14:schemeClr w14:val="tx1"/>
            </w14:solidFill>
          </w14:textFill>
        </w:rPr>
        <w:t>报价货币</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报价函、报价表、分项报价明细表、最终报价信中的报价一律用人民币币种填报。采购代理机构不接受任何非人民币币种的报价。</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8" w:name="_Toc529356187"/>
    </w:p>
    <w:p>
      <w:pPr>
        <w:pStyle w:val="4"/>
        <w:spacing w:before="0" w:after="0" w:line="360" w:lineRule="auto"/>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六、磋商与最终报价</w:t>
      </w:r>
      <w:bookmarkEnd w:id="8"/>
    </w:p>
    <w:p>
      <w:pPr>
        <w:pStyle w:val="61"/>
        <w:spacing w:line="360" w:lineRule="auto"/>
        <w:ind w:firstLine="340" w:firstLineChars="141"/>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磋商</w:t>
      </w:r>
      <w:r>
        <w:rPr>
          <w:rFonts w:cs="宋体" w:asciiTheme="minorEastAsia" w:hAnsiTheme="minorEastAsia" w:eastAsiaTheme="minorEastAsia"/>
          <w:b/>
          <w:bCs/>
          <w:color w:val="000000" w:themeColor="text1"/>
          <w14:textFill>
            <w14:solidFill>
              <w14:schemeClr w14:val="tx1"/>
            </w14:solidFill>
          </w14:textFill>
        </w:rPr>
        <w:t>会人员</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采购代理机构将在“供应商磋商须知附表”中规定的时间和地点组织磋商</w:t>
      </w:r>
      <w:r>
        <w:rPr>
          <w:rFonts w:cs="宋体" w:asciiTheme="minorEastAsia" w:hAnsiTheme="minorEastAsia" w:eastAsiaTheme="minorEastAsia"/>
          <w:color w:val="000000" w:themeColor="text1"/>
          <w14:textFill>
            <w14:solidFill>
              <w14:schemeClr w14:val="tx1"/>
            </w14:solidFill>
          </w14:textFill>
        </w:rPr>
        <w:t>会</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采购人监督、</w:t>
      </w:r>
      <w:r>
        <w:rPr>
          <w:rFonts w:cs="宋体" w:asciiTheme="minorEastAsia" w:hAnsiTheme="minorEastAsia" w:eastAsiaTheme="minorEastAsia"/>
          <w:color w:val="000000" w:themeColor="text1"/>
          <w:lang w:val="zh-TW" w:eastAsia="zh-TW"/>
          <w14:textFill>
            <w14:solidFill>
              <w14:schemeClr w14:val="tx1"/>
            </w14:solidFill>
          </w14:textFill>
        </w:rPr>
        <w:t>供应商须派代表参加，并签名报到以证明其出席。磋商会由采购代理机构主持</w:t>
      </w:r>
      <w:r>
        <w:rPr>
          <w:rFonts w:cs="宋体" w:asciiTheme="minorEastAsia" w:hAnsiTheme="minorEastAsia" w:eastAsiaTheme="minorEastAsia"/>
          <w:color w:val="000000" w:themeColor="text1"/>
          <w:lang w:val="zh-TW"/>
          <w14:textFill>
            <w14:solidFill>
              <w14:schemeClr w14:val="tx1"/>
            </w14:solidFill>
          </w14:textFill>
        </w:rPr>
        <w:t>。</w:t>
      </w:r>
    </w:p>
    <w:p>
      <w:pPr>
        <w:pStyle w:val="61"/>
        <w:tabs>
          <w:tab w:val="left" w:pos="7665"/>
        </w:tabs>
        <w:spacing w:line="360" w:lineRule="auto"/>
        <w:ind w:firstLine="340" w:firstLineChars="141"/>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（二）磋商会内容</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磋商会主持人按照磋商文件规定宣布响应文件递交截止时间，按照规定主持磋商会。将按以下程序进行：</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1.宣布磋商会开始。响应文件递交截止时间已到，主持人宣布磋商会开始并致辞；</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2.宣布会场纪律和有关注意事项；</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3.确认响应文件的密封情况，是指供应商确认自己递交的响应文件的密封情况，不代表对其他供应商的响应文件的密封情况确认。供应商或者其推选的代表对其他供应商的响应文件密封情况有异议的，可以当场向会议主持人或者现场监督人员反映，要求现场记录人员予以记录，但不得干扰、阻挠磋商会议工作的正常进行；</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4.供应商或者其推选的代表需现场对响应文件的密封情况</w:t>
      </w:r>
      <w:r>
        <w:rPr>
          <w:rFonts w:cs="宋体" w:asciiTheme="minorEastAsia" w:hAnsiTheme="minorEastAsia" w:eastAsiaTheme="minorEastAsia"/>
          <w:color w:val="000000" w:themeColor="text1"/>
          <w14:textFill>
            <w14:solidFill>
              <w14:schemeClr w14:val="tx1"/>
            </w14:solidFill>
          </w14:textFill>
        </w:rPr>
        <w:t>确认</w:t>
      </w:r>
      <w:r>
        <w:rPr>
          <w:rFonts w:hint="default" w:cs="宋体" w:asciiTheme="minorEastAsia" w:hAnsiTheme="minorEastAsia" w:eastAsiaTheme="minorEastAsia"/>
          <w:color w:val="000000" w:themeColor="text1"/>
          <w14:textFill>
            <w14:solidFill>
              <w14:schemeClr w14:val="tx1"/>
            </w14:solidFill>
          </w14:textFill>
        </w:rPr>
        <w:t>无误后，由采购代理机构工作人员</w:t>
      </w:r>
      <w:r>
        <w:rPr>
          <w:rFonts w:cs="宋体" w:asciiTheme="minorEastAsia" w:hAnsiTheme="minorEastAsia" w:eastAsiaTheme="minorEastAsia"/>
          <w:color w:val="000000" w:themeColor="text1"/>
          <w14:textFill>
            <w14:solidFill>
              <w14:schemeClr w14:val="tx1"/>
            </w14:solidFill>
          </w14:textFill>
        </w:rPr>
        <w:t>进行宣布</w:t>
      </w:r>
      <w:r>
        <w:rPr>
          <w:rFonts w:hint="default" w:cs="宋体" w:asciiTheme="minorEastAsia" w:hAnsiTheme="minorEastAsia" w:eastAsiaTheme="minorEastAsia"/>
          <w:color w:val="000000" w:themeColor="text1"/>
          <w14:textFill>
            <w14:solidFill>
              <w14:schemeClr w14:val="tx1"/>
            </w14:solidFill>
          </w14:textFill>
        </w:rPr>
        <w:t>，并由供应商或者其推选的代表签字确认；</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5.供应商不足3家的，终止采购活动，并退回响应文件；</w:t>
      </w:r>
    </w:p>
    <w:p>
      <w:pPr>
        <w:pStyle w:val="61"/>
        <w:tabs>
          <w:tab w:val="left" w:pos="7665"/>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6.宣布磋商会结束。所有供应商代表应立即退场。同时所有供应商应保持通讯设备的畅通，以方便进行下一步的磋商活动和在评审过程中评审委员会要求供应商对响应文件的必要澄清、说明或者更正。评审结果供应商在“</w:t>
      </w:r>
      <w:r>
        <w:rPr>
          <w:rFonts w:cs="宋体" w:asciiTheme="minorEastAsia" w:hAnsiTheme="minorEastAsia" w:eastAsiaTheme="minorEastAsia"/>
          <w:color w:val="000000" w:themeColor="text1"/>
          <w14:textFill>
            <w14:solidFill>
              <w14:schemeClr w14:val="tx1"/>
            </w14:solidFill>
          </w14:textFill>
        </w:rPr>
        <w:t>南充市图书馆官方网站</w:t>
      </w:r>
      <w:r>
        <w:rPr>
          <w:rFonts w:hint="default" w:cs="宋体" w:asciiTheme="minorEastAsia" w:hAnsiTheme="minorEastAsia" w:eastAsiaTheme="minorEastAsia"/>
          <w:color w:val="000000" w:themeColor="text1"/>
          <w14:textFill>
            <w14:solidFill>
              <w14:schemeClr w14:val="tx1"/>
            </w14:solidFill>
          </w14:textFill>
        </w:rPr>
        <w:t>”查询。</w:t>
      </w:r>
    </w:p>
    <w:p>
      <w:pPr>
        <w:pStyle w:val="61"/>
        <w:spacing w:line="360" w:lineRule="auto"/>
        <w:ind w:firstLine="338" w:firstLineChars="141"/>
        <w:jc w:val="both"/>
        <w:outlineLvl w:val="2"/>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（三）</w:t>
      </w:r>
      <w:r>
        <w:rPr>
          <w:rFonts w:cs="宋体" w:asciiTheme="minorEastAsia" w:hAnsiTheme="minorEastAsia" w:eastAsiaTheme="minorEastAsia"/>
          <w:color w:val="000000" w:themeColor="text1"/>
          <w:lang w:val="zh-TW" w:eastAsia="zh-TW"/>
          <w14:textFill>
            <w14:solidFill>
              <w14:schemeClr w14:val="tx1"/>
            </w14:solidFill>
          </w14:textFill>
        </w:rPr>
        <w:t>响应文件有下列情况之一者视为无效：</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响应文件未密封；</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未经法定代表人签字或未盖供应商公章；</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未缴纳保证金</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如涉及</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供应商针对同一项目递交两份或多份内容不同的响应文件，未书面声明哪一份有效的；</w:t>
      </w:r>
    </w:p>
    <w:p>
      <w:pPr>
        <w:pStyle w:val="61"/>
        <w:spacing w:line="360" w:lineRule="auto"/>
        <w:ind w:firstLine="240" w:firstLineChars="10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供应商在一份响应文件中，对同一项目有两个或多个报价的。</w:t>
      </w:r>
    </w:p>
    <w:p>
      <w:pPr>
        <w:pStyle w:val="61"/>
        <w:spacing w:line="360" w:lineRule="auto"/>
        <w:jc w:val="both"/>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（四）</w:t>
      </w:r>
      <w:r>
        <w:rPr>
          <w:rFonts w:cs="宋体" w:asciiTheme="minorEastAsia" w:hAnsiTheme="minorEastAsia" w:eastAsiaTheme="minorEastAsia"/>
          <w:b/>
          <w:bCs/>
          <w:color w:val="000000" w:themeColor="text1"/>
          <w:lang w:val="zh-TW" w:eastAsia="zh-TW"/>
          <w14:textFill>
            <w14:solidFill>
              <w14:schemeClr w14:val="tx1"/>
            </w14:solidFill>
          </w14:textFill>
        </w:rPr>
        <w:t>最终报价</w:t>
      </w:r>
    </w:p>
    <w:p>
      <w:pPr>
        <w:pStyle w:val="40"/>
        <w:spacing w:after="0" w:line="360" w:lineRule="auto"/>
        <w:ind w:firstLine="480"/>
        <w:jc w:val="both"/>
        <w:rPr>
          <w:rFonts w:cs="宋体" w:asciiTheme="minorEastAsia" w:hAnsiTheme="minorEastAsia" w:eastAsiaTheme="minorEastAsia"/>
          <w:color w:val="000000" w:themeColor="text1"/>
          <w:sz w:val="24"/>
          <w:szCs w:val="24"/>
          <w14:textFill>
            <w14:solidFill>
              <w14:schemeClr w14:val="tx1"/>
            </w14:solidFill>
          </w14:textFill>
        </w:rPr>
      </w:pPr>
      <w:r>
        <w:rPr>
          <w:rFonts w:hint="eastAsia" w:cs="宋体" w:asciiTheme="minorEastAsia" w:hAnsiTheme="minorEastAsia" w:eastAsiaTheme="minorEastAsia"/>
          <w:color w:val="000000" w:themeColor="text1"/>
          <w:sz w:val="24"/>
          <w:szCs w:val="24"/>
          <w14:textFill>
            <w14:solidFill>
              <w14:schemeClr w14:val="tx1"/>
            </w14:solidFill>
          </w14:textFill>
        </w:rPr>
        <w:t>1.</w:t>
      </w:r>
      <w:r>
        <w:rPr>
          <w:rFonts w:cs="宋体" w:asciiTheme="minorEastAsia" w:hAnsiTheme="minorEastAsia" w:eastAsiaTheme="minorEastAsia"/>
          <w:color w:val="000000" w:themeColor="text1"/>
          <w:sz w:val="24"/>
          <w:szCs w:val="24"/>
          <w:lang w:val="zh-TW" w:eastAsia="zh-TW"/>
          <w14:textFill>
            <w14:solidFill>
              <w14:schemeClr w14:val="tx1"/>
            </w14:solidFill>
          </w14:textFill>
        </w:rPr>
        <w:t>磋商后，供应商须在磋商小组要求的时间内作出最终报价，该报价须供应商的授权代表签字或盖章确认为有效。</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9" w:name="_Toc529356188"/>
    </w:p>
    <w:p>
      <w:pPr>
        <w:pStyle w:val="4"/>
        <w:spacing w:before="0" w:after="0" w:line="360" w:lineRule="auto"/>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七、</w:t>
      </w:r>
      <w:r>
        <w:rPr>
          <w:rFonts w:hint="eastAsia" w:cs="宋体" w:asciiTheme="minorEastAsia" w:hAnsiTheme="minorEastAsia" w:eastAsiaTheme="minorEastAsia"/>
          <w:i w:val="0"/>
          <w:iCs w:val="0"/>
          <w:color w:val="000000" w:themeColor="text1"/>
          <w:sz w:val="24"/>
          <w:szCs w:val="24"/>
          <w14:textFill>
            <w14:solidFill>
              <w14:schemeClr w14:val="tx1"/>
            </w14:solidFill>
          </w14:textFill>
        </w:rPr>
        <w:t>评审小组组建及</w:t>
      </w: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评审</w:t>
      </w:r>
      <w:bookmarkEnd w:id="9"/>
    </w:p>
    <w:p>
      <w:pPr>
        <w:pStyle w:val="61"/>
        <w:spacing w:line="360" w:lineRule="auto"/>
        <w:jc w:val="both"/>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（一）</w:t>
      </w:r>
      <w:r>
        <w:rPr>
          <w:rFonts w:cs="宋体" w:asciiTheme="minorEastAsia" w:hAnsiTheme="minorEastAsia" w:eastAsiaTheme="minorEastAsia"/>
          <w:color w:val="000000" w:themeColor="text1"/>
          <w14:textFill>
            <w14:solidFill>
              <w14:schemeClr w14:val="tx1"/>
            </w14:solidFill>
          </w14:textFill>
        </w:rPr>
        <w:t>评审小组组建及</w:t>
      </w:r>
      <w:r>
        <w:rPr>
          <w:rFonts w:cs="宋体" w:asciiTheme="minorEastAsia" w:hAnsiTheme="minorEastAsia" w:eastAsiaTheme="minorEastAsia"/>
          <w:color w:val="000000" w:themeColor="text1"/>
          <w:lang w:val="zh-TW" w:eastAsia="zh-TW"/>
          <w14:textFill>
            <w14:solidFill>
              <w14:schemeClr w14:val="tx1"/>
            </w14:solidFill>
          </w14:textFill>
        </w:rPr>
        <w:t>评审</w:t>
      </w:r>
    </w:p>
    <w:p>
      <w:pPr>
        <w:pStyle w:val="61"/>
        <w:spacing w:line="360" w:lineRule="auto"/>
        <w:jc w:val="both"/>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lang w:val="zh-TW" w:eastAsia="zh-TW"/>
          <w14:textFill>
            <w14:solidFill>
              <w14:schemeClr w14:val="tx1"/>
            </w14:solidFill>
          </w14:textFill>
        </w:rPr>
        <w:t>磋商小组的组建及其评审工作按照有关法律制度和本文件第九章的规定进行。</w:t>
      </w:r>
    </w:p>
    <w:p>
      <w:pPr>
        <w:pStyle w:val="4"/>
        <w:spacing w:before="0" w:after="0" w:line="360" w:lineRule="auto"/>
        <w:rPr>
          <w:rFonts w:cs="宋体" w:asciiTheme="minorEastAsia" w:hAnsiTheme="minorEastAsia" w:eastAsiaTheme="minorEastAsia"/>
          <w:color w:val="000000" w:themeColor="text1"/>
          <w14:textFill>
            <w14:solidFill>
              <w14:schemeClr w14:val="tx1"/>
            </w14:solidFill>
          </w14:textFill>
        </w:rPr>
      </w:pPr>
      <w:bookmarkStart w:id="10" w:name="_Toc529356189"/>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八、成交事项</w:t>
      </w:r>
      <w:bookmarkEnd w:id="10"/>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确定成交供应商</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采购人将按磋商小组推荐的成交候选供应商顺序确定成交供应商。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采购代理机构自评审结束后</w:t>
      </w: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个工作日内将磋商报告及有关资料送交采购人确定成交供应商。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采购人收到磋商报告及有关资料后，将在</w:t>
      </w: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hint="default" w:cs="宋体" w:asciiTheme="minorEastAsia" w:hAnsiTheme="minorEastAsia" w:eastAsiaTheme="minorEastAsia"/>
          <w:color w:val="000000" w:themeColor="text1"/>
          <w14:textFill>
            <w14:solidFill>
              <w14:schemeClr w14:val="tx1"/>
            </w14:solidFill>
          </w14:textFill>
        </w:rPr>
        <w:t>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采购人确定成交供应商过程中，发现成交候选供应商有下列情形之一的，应当不予确定其为成交供应商：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）发现成交候选供应商存在禁止参加本项目采购活动的违法行为的；</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）成交候选供应商因不可抗力，不能继续参加政府采购活动；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）成交候选供应商无偿赠与或者低于成本价竞争；</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）成交候选供应商提供虚假材料；</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）成交候选供应商恶意串通。</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成交候选供应商有本条情形之一的，采购人可以确定后一位成交候选供应商为成交供应商，依次类推。无法确定成交供应商的，应当重新组织采购。</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w:t>
      </w:r>
      <w:r>
        <w:rPr>
          <w:rFonts w:cs="宋体" w:asciiTheme="minorEastAsia" w:hAnsiTheme="minorEastAsia" w:eastAsiaTheme="minorEastAsia"/>
          <w:b/>
          <w:bCs/>
          <w:color w:val="000000" w:themeColor="text1"/>
          <w:lang w:val="zh-TW" w:eastAsia="zh-TW"/>
          <w14:textFill>
            <w14:solidFill>
              <w14:schemeClr w14:val="tx1"/>
            </w14:solidFill>
          </w14:textFill>
        </w:rPr>
        <w:t>行贿犯罪档案查询</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采购人确定成交供应商期间，成交候选供应商单位及其现任法定代表人</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（三）</w:t>
      </w:r>
      <w:r>
        <w:rPr>
          <w:rFonts w:cs="宋体" w:asciiTheme="minorEastAsia" w:hAnsiTheme="minorEastAsia" w:eastAsiaTheme="minorEastAsia"/>
          <w:b/>
          <w:bCs/>
          <w:color w:val="000000" w:themeColor="text1"/>
          <w:lang w:val="zh-TW" w:eastAsia="zh-TW"/>
          <w14:textFill>
            <w14:solidFill>
              <w14:schemeClr w14:val="tx1"/>
            </w14:solidFill>
          </w14:textFill>
        </w:rPr>
        <w:t>成交结果</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采购人确定成交供应商后，将及时书面通知采购代理机构，发出成交通知书并发布成交结果公告。</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成交供应商应当及时领取成交通知书。本项目需要交纳履约保证金的，成交供应商应当及时向采购人交纳。</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（四）</w:t>
      </w:r>
      <w:r>
        <w:rPr>
          <w:rFonts w:cs="宋体" w:asciiTheme="minorEastAsia" w:hAnsiTheme="minorEastAsia" w:eastAsiaTheme="minorEastAsia"/>
          <w:b/>
          <w:bCs/>
          <w:color w:val="000000" w:themeColor="text1"/>
          <w:lang w:val="zh-TW" w:eastAsia="zh-TW"/>
          <w14:textFill>
            <w14:solidFill>
              <w14:schemeClr w14:val="tx1"/>
            </w14:solidFill>
          </w14:textFill>
        </w:rPr>
        <w:t>成交通知书</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1.采购代理机构在成交供应商确定后2个工作日内，在“</w:t>
      </w:r>
      <w:r>
        <w:rPr>
          <w:rStyle w:val="67"/>
          <w:rFonts w:cs="宋体" w:asciiTheme="minorEastAsia" w:hAnsiTheme="minorEastAsia" w:eastAsiaTheme="minorEastAsia"/>
          <w:color w:val="000000" w:themeColor="text1"/>
          <w:kern w:val="2"/>
          <w14:textFill>
            <w14:solidFill>
              <w14:schemeClr w14:val="tx1"/>
            </w14:solidFill>
          </w14:textFill>
        </w:rPr>
        <w:t>南充市图书馆官方网站</w:t>
      </w:r>
      <w:r>
        <w:rPr>
          <w:rStyle w:val="67"/>
          <w:rFonts w:hint="default" w:cs="宋体" w:asciiTheme="minorEastAsia" w:hAnsiTheme="minorEastAsia" w:eastAsiaTheme="minorEastAsia"/>
          <w:color w:val="000000" w:themeColor="text1"/>
          <w:kern w:val="2"/>
          <w14:textFill>
            <w14:solidFill>
              <w14:schemeClr w14:val="tx1"/>
            </w14:solidFill>
          </w14:textFill>
        </w:rPr>
        <w:t>”公告成交结果，同时向成交供应商发出成交通知书。</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2.成交通知书为签订政府采购合同的依据之一，是合同的有效组成部分。</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3.供应商成交后，</w:t>
      </w:r>
      <w:r>
        <w:rPr>
          <w:rFonts w:hint="default" w:cs="宋体" w:asciiTheme="minorEastAsia" w:hAnsiTheme="minorEastAsia" w:eastAsiaTheme="minorEastAsia"/>
          <w:color w:val="000000" w:themeColor="text1"/>
          <w:lang w:eastAsia="zh-TW"/>
          <w14:textFill>
            <w14:solidFill>
              <w14:schemeClr w14:val="tx1"/>
            </w14:solidFill>
          </w14:textFill>
        </w:rPr>
        <w:t>不能及时领取</w:t>
      </w:r>
      <w:r>
        <w:rPr>
          <w:rFonts w:cs="宋体" w:asciiTheme="minorEastAsia" w:hAnsiTheme="minorEastAsia" w:eastAsiaTheme="minorEastAsia"/>
          <w:color w:val="000000" w:themeColor="text1"/>
          <w14:textFill>
            <w14:solidFill>
              <w14:schemeClr w14:val="tx1"/>
            </w14:solidFill>
          </w14:textFill>
        </w:rPr>
        <w:t>成</w:t>
      </w:r>
      <w:r>
        <w:rPr>
          <w:rFonts w:hint="default" w:cs="宋体" w:asciiTheme="minorEastAsia" w:hAnsiTheme="minorEastAsia" w:eastAsiaTheme="minorEastAsia"/>
          <w:color w:val="000000" w:themeColor="text1"/>
          <w:lang w:eastAsia="zh-TW"/>
          <w14:textFill>
            <w14:solidFill>
              <w14:schemeClr w14:val="tx1"/>
            </w14:solidFill>
          </w14:textFill>
        </w:rPr>
        <w:t>交通知书的，</w:t>
      </w:r>
      <w:r>
        <w:rPr>
          <w:rFonts w:hint="default" w:cs="宋体" w:asciiTheme="minorEastAsia" w:hAnsiTheme="minorEastAsia" w:eastAsiaTheme="minorEastAsia"/>
          <w:color w:val="000000" w:themeColor="text1"/>
          <w14:textFill>
            <w14:solidFill>
              <w14:schemeClr w14:val="tx1"/>
            </w14:solidFill>
          </w14:textFill>
        </w:rPr>
        <w:t>可联系</w:t>
      </w:r>
      <w:r>
        <w:rPr>
          <w:rFonts w:hint="default" w:cs="宋体" w:asciiTheme="minorEastAsia" w:hAnsiTheme="minorEastAsia" w:eastAsiaTheme="minorEastAsia"/>
          <w:color w:val="000000" w:themeColor="text1"/>
          <w:lang w:eastAsia="zh-TW"/>
          <w14:textFill>
            <w14:solidFill>
              <w14:schemeClr w14:val="tx1"/>
            </w14:solidFill>
          </w14:textFill>
        </w:rPr>
        <w:t>采购代理机构采取邮寄、快递方式按照供应商响应文件中的地址送达成交通知书</w:t>
      </w:r>
      <w:r>
        <w:rPr>
          <w:rFonts w:hint="default" w:cs="宋体" w:asciiTheme="minorEastAsia" w:hAnsiTheme="minorEastAsia" w:eastAsiaTheme="minorEastAsia"/>
          <w:color w:val="000000" w:themeColor="text1"/>
          <w14:textFill>
            <w14:solidFill>
              <w14:schemeClr w14:val="tx1"/>
            </w14:solidFill>
          </w14:textFill>
        </w:rPr>
        <w:t>，邮寄费用由成交人自行承担</w:t>
      </w:r>
      <w:r>
        <w:rPr>
          <w:rFonts w:hint="default" w:cs="宋体" w:asciiTheme="minorEastAsia" w:hAnsiTheme="minorEastAsia" w:eastAsiaTheme="minorEastAsia"/>
          <w:color w:val="000000" w:themeColor="text1"/>
          <w:lang w:eastAsia="zh-TW"/>
          <w14:textFill>
            <w14:solidFill>
              <w14:schemeClr w14:val="tx1"/>
            </w14:solidFill>
          </w14:textFill>
        </w:rPr>
        <w:t>。</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4.成交通知书对采购人和成交人均具有法律效力。成交通知书发出后，采购人改变成交结果，或者成交人无正当理由放弃成交的，应当承担相应的法律责任。</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bookmarkStart w:id="11" w:name="_Toc529356190"/>
    </w:p>
    <w:p>
      <w:pPr>
        <w:pStyle w:val="4"/>
        <w:spacing w:before="0" w:after="0" w:line="360" w:lineRule="auto"/>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九、合同事项</w:t>
      </w:r>
      <w:bookmarkEnd w:id="11"/>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签订合同</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成交供应商应在成交通知书发出之日起三十日内与采购人签订采购合同。由于成交供应商的原因逾期未与采购人签订采购合同的，将视为放弃成交，取消其成交资格并将按相关规定进行处理。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磋商文件、成交供应商的响应文件及双方确认的澄清文件等，均为有法律约束力的合同组成部分。</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3.</w:t>
      </w:r>
      <w:r>
        <w:rPr>
          <w:rFonts w:hint="default" w:cs="宋体" w:asciiTheme="minorEastAsia" w:hAnsiTheme="minorEastAsia" w:eastAsiaTheme="minorEastAsia"/>
          <w:color w:val="000000" w:themeColor="text1"/>
          <w:lang w:eastAsia="zh-TW"/>
          <w14:textFill>
            <w14:solidFill>
              <w14:schemeClr w14:val="tx1"/>
            </w14:solidFill>
          </w14:textFill>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4.</w:t>
      </w:r>
      <w:r>
        <w:rPr>
          <w:rFonts w:hint="default" w:cs="宋体" w:asciiTheme="minorEastAsia" w:hAnsiTheme="minorEastAsia" w:eastAsiaTheme="minorEastAsia"/>
          <w:color w:val="000000" w:themeColor="text1"/>
          <w:lang w:eastAsia="zh-TW"/>
          <w14:textFill>
            <w14:solidFill>
              <w14:schemeClr w14:val="tx1"/>
            </w14:solidFill>
          </w14:textFill>
        </w:rPr>
        <w:t>成交供应商因不可抗力原因不能履行采购合同或放弃成交的，采购人可以与排在成交供应商之后第一位的成交候选人签订采购合同，以此类推。</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5.</w:t>
      </w:r>
      <w:r>
        <w:rPr>
          <w:rFonts w:hint="default" w:cs="宋体" w:asciiTheme="minorEastAsia" w:hAnsiTheme="minorEastAsia" w:eastAsiaTheme="minorEastAsia"/>
          <w:color w:val="000000" w:themeColor="text1"/>
          <w:lang w:eastAsia="zh-TW"/>
          <w14:textFill>
            <w14:solidFill>
              <w14:schemeClr w14:val="tx1"/>
            </w14:solidFill>
          </w14:textFill>
        </w:rPr>
        <w:t>竞争性磋商文件、成交供应商提交的响应文件、磋商中的最后报价、成交供应商承诺书、成交通知书等均称为有法律约束力的合同组成内容。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6.</w:t>
      </w:r>
      <w:r>
        <w:rPr>
          <w:rFonts w:hint="default" w:cs="宋体" w:asciiTheme="minorEastAsia" w:hAnsiTheme="minorEastAsia" w:eastAsiaTheme="minorEastAsia"/>
          <w:color w:val="000000" w:themeColor="text1"/>
          <w:lang w:eastAsia="zh-TW"/>
          <w14:textFill>
            <w14:solidFill>
              <w14:schemeClr w14:val="tx1"/>
            </w14:solidFill>
          </w14:textFill>
        </w:rPr>
        <w:t>成交供应商在合同签订之后</w:t>
      </w: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个工作日内，将签订的合同原件（一份）尽快送采购代理机构财务科室，以便尽快退还保证金。签订的合同编号按照本项目成交通知书上的编号执行。</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lang w:val="zh-TW"/>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w:t>
      </w:r>
      <w:r>
        <w:rPr>
          <w:rFonts w:cs="宋体" w:asciiTheme="minorEastAsia" w:hAnsiTheme="minorEastAsia" w:eastAsiaTheme="minorEastAsia"/>
          <w:b/>
          <w:bCs/>
          <w:color w:val="000000" w:themeColor="text1"/>
          <w:lang w:val="zh-TW" w:eastAsia="zh-TW"/>
          <w14:textFill>
            <w14:solidFill>
              <w14:schemeClr w14:val="tx1"/>
            </w14:solidFill>
          </w14:textFill>
        </w:rPr>
        <w:t>合同分包（实质性要求）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分包履行合同的部分应当为采购项目的非主体、非关键性工作，不属于成交供应商的主要合同义务。</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3.</w:t>
      </w:r>
      <w:r>
        <w:rPr>
          <w:rFonts w:hint="default" w:cs="宋体" w:asciiTheme="minorEastAsia" w:hAnsiTheme="minorEastAsia" w:eastAsiaTheme="minorEastAsia"/>
          <w:color w:val="000000" w:themeColor="text1"/>
          <w:lang w:eastAsia="zh-TW"/>
          <w14:textFill>
            <w14:solidFill>
              <w14:schemeClr w14:val="tx1"/>
            </w14:solidFill>
          </w14:textFill>
        </w:rPr>
        <w:t>采购合同实行分包履行的，成交供应商就采购项目和分包项目向采购人负责，分包供应商就分包项目承担责任。</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ascii="宋体" w:hAnsi="宋体" w:eastAsia="宋体" w:cs="宋体"/>
          <w:color w:val="000000" w:themeColor="text1"/>
          <w14:textFill>
            <w14:solidFill>
              <w14:schemeClr w14:val="tx1"/>
            </w14:solidFill>
          </w14:textFill>
        </w:rPr>
        <w:t>4.中小企业依据《政府采购促进中小企业发展管理办法》（财库〔2020〕46号）规定的政策获取政府采购合同后，小型、微型企业不得分包或转包给大型、中型企业，中型企业不得分包或转包给大型企业。</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（三）</w:t>
      </w:r>
      <w:r>
        <w:rPr>
          <w:rFonts w:cs="宋体" w:asciiTheme="minorEastAsia" w:hAnsiTheme="minorEastAsia" w:eastAsiaTheme="minorEastAsia"/>
          <w:b/>
          <w:bCs/>
          <w:color w:val="000000" w:themeColor="text1"/>
          <w:lang w:val="zh-TW" w:eastAsia="zh-TW"/>
          <w14:textFill>
            <w14:solidFill>
              <w14:schemeClr w14:val="tx1"/>
            </w14:solidFill>
          </w14:textFill>
        </w:rPr>
        <w:t>合同转包（实质性要求）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pStyle w:val="61"/>
        <w:spacing w:line="360" w:lineRule="auto"/>
        <w:ind w:firstLine="338" w:firstLineChars="141"/>
        <w:jc w:val="both"/>
        <w:rPr>
          <w:rFonts w:hint="default" w:cs="宋体" w:asciiTheme="minorEastAsia" w:hAnsiTheme="minorEastAsia" w:eastAsiaTheme="minorEastAsia"/>
          <w:color w:val="000000" w:themeColor="text1"/>
          <w:lang w:eastAsia="zh-TW"/>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成交供应商转包的，视同拒绝履行政府采购合同义务，将依法追究法律责任。</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（四）</w:t>
      </w:r>
      <w:r>
        <w:rPr>
          <w:rFonts w:cs="宋体" w:asciiTheme="minorEastAsia" w:hAnsiTheme="minorEastAsia" w:eastAsiaTheme="minorEastAsia"/>
          <w:b/>
          <w:bCs/>
          <w:color w:val="000000" w:themeColor="text1"/>
          <w:lang w:val="zh-TW" w:eastAsia="zh-TW"/>
          <w14:textFill>
            <w14:solidFill>
              <w14:schemeClr w14:val="tx1"/>
            </w14:solidFill>
          </w14:textFill>
        </w:rPr>
        <w:t>补充合同</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lang w:eastAsia="zh-TW"/>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（五）</w:t>
      </w:r>
      <w:r>
        <w:rPr>
          <w:rFonts w:cs="宋体" w:asciiTheme="minorEastAsia" w:hAnsiTheme="minorEastAsia" w:eastAsiaTheme="minorEastAsia"/>
          <w:b/>
          <w:bCs/>
          <w:color w:val="000000" w:themeColor="text1"/>
          <w:lang w:val="zh-TW" w:eastAsia="zh-TW"/>
          <w14:textFill>
            <w14:solidFill>
              <w14:schemeClr w14:val="tx1"/>
            </w14:solidFill>
          </w14:textFill>
        </w:rPr>
        <w:t>履约保证金（实质性要求）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1.</w:t>
      </w:r>
      <w:r>
        <w:rPr>
          <w:rFonts w:hint="default" w:cs="宋体" w:asciiTheme="minorEastAsia" w:hAnsiTheme="minorEastAsia" w:eastAsiaTheme="minorEastAsia"/>
          <w:color w:val="000000" w:themeColor="text1"/>
          <w:lang w:eastAsia="zh-TW"/>
          <w14:textFill>
            <w14:solidFill>
              <w14:schemeClr w14:val="tx1"/>
            </w14:solidFill>
          </w14:textFill>
        </w:rPr>
        <w:t>成交供应商应在合同签订之前交纳采购文件规定数额的履约保证金。</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2.</w:t>
      </w:r>
      <w:r>
        <w:rPr>
          <w:rFonts w:hint="default" w:cs="宋体" w:asciiTheme="minorEastAsia" w:hAnsiTheme="minorEastAsia" w:eastAsiaTheme="minorEastAsia"/>
          <w:color w:val="000000" w:themeColor="text1"/>
          <w:lang w:eastAsia="zh-TW"/>
          <w14:textFill>
            <w14:solidFill>
              <w14:schemeClr w14:val="tx1"/>
            </w14:solidFill>
          </w14:textFill>
        </w:rPr>
        <w:t>如果成交供应商在规定的合同签订时间内，没有按照采购文件的规定交纳履约保证金，且又无正当理由的，将视为放弃成交。</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（六）</w:t>
      </w:r>
      <w:r>
        <w:rPr>
          <w:rFonts w:cs="宋体" w:asciiTheme="minorEastAsia" w:hAnsiTheme="minorEastAsia" w:eastAsiaTheme="minorEastAsia"/>
          <w:b/>
          <w:bCs/>
          <w:color w:val="000000" w:themeColor="text1"/>
          <w:lang w:val="zh-TW" w:eastAsia="zh-TW"/>
          <w14:textFill>
            <w14:solidFill>
              <w14:schemeClr w14:val="tx1"/>
            </w14:solidFill>
          </w14:textFill>
        </w:rPr>
        <w:t>履行合同</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成交供应商与采购人签订合同后，合同双方应严格执行合同条款，履行合同规定的义务，保证合同的顺利完成。</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在合同履行过程中，如发生合同纠纷，合同双方应按照《</w:t>
      </w:r>
      <w:r>
        <w:rPr>
          <w:rFonts w:cs="宋体" w:asciiTheme="minorEastAsia" w:hAnsiTheme="minorEastAsia" w:eastAsiaTheme="minorEastAsia"/>
          <w:color w:val="000000" w:themeColor="text1"/>
          <w:lang w:val="zh-TW"/>
          <w14:textFill>
            <w14:solidFill>
              <w14:schemeClr w14:val="tx1"/>
            </w14:solidFill>
          </w14:textFill>
        </w:rPr>
        <w:t>民法典</w:t>
      </w:r>
      <w:r>
        <w:rPr>
          <w:rFonts w:cs="宋体" w:asciiTheme="minorEastAsia" w:hAnsiTheme="minorEastAsia" w:eastAsiaTheme="minorEastAsia"/>
          <w:color w:val="000000" w:themeColor="text1"/>
          <w:lang w:val="zh-TW" w:eastAsia="zh-TW"/>
          <w14:textFill>
            <w14:solidFill>
              <w14:schemeClr w14:val="tx1"/>
            </w14:solidFill>
          </w14:textFill>
        </w:rPr>
        <w:t>》的有关规定进行处理。</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（七）</w:t>
      </w:r>
      <w:r>
        <w:rPr>
          <w:rFonts w:cs="宋体" w:asciiTheme="minorEastAsia" w:hAnsiTheme="minorEastAsia" w:eastAsiaTheme="minorEastAsia"/>
          <w:b/>
          <w:bCs/>
          <w:color w:val="000000" w:themeColor="text1"/>
          <w:lang w:val="zh-TW" w:eastAsia="zh-TW"/>
          <w14:textFill>
            <w14:solidFill>
              <w14:schemeClr w14:val="tx1"/>
            </w14:solidFill>
          </w14:textFill>
        </w:rPr>
        <w:t>验收</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本项目采购人将严格按照《财政部关于进一步加强政府采购需求和履约验收管理的指导意见》(财库〔2016〕205号)的要求进行验收。符合国家有关规定、磋商文件的质量要求和技术指标、供应商的响应文件及承诺以及合同条款</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验收结果合格的，成交供应商凭</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验收结果</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办理履约保证金的退付手续；验收结果不合格的，履约保证金将不予退还，也将不予支付采购资金，还可能会报本项目同级财政部门按照政府采购法律法规给予行政处罚。</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（十）</w:t>
      </w:r>
      <w:r>
        <w:rPr>
          <w:rFonts w:cs="宋体" w:asciiTheme="minorEastAsia" w:hAnsiTheme="minorEastAsia" w:eastAsiaTheme="minorEastAsia"/>
          <w:b/>
          <w:bCs/>
          <w:color w:val="000000" w:themeColor="text1"/>
          <w:lang w:val="zh-TW" w:eastAsia="zh-TW"/>
          <w14:textFill>
            <w14:solidFill>
              <w14:schemeClr w14:val="tx1"/>
            </w14:solidFill>
          </w14:textFill>
        </w:rPr>
        <w:t>资金支付</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采购人将按照政府采购合同规定，及时向成交供应商支付采购资金</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具体要求详见采购文件第五章</w:t>
      </w:r>
      <w:r>
        <w:rPr>
          <w:rFonts w:cs="宋体" w:asciiTheme="minorEastAsia" w:hAnsiTheme="minorEastAsia" w:eastAsiaTheme="minorEastAsia"/>
          <w:color w:val="000000" w:themeColor="text1"/>
          <w:lang w:val="zh-TW" w:eastAsia="zh-TW"/>
          <w14:textFill>
            <w14:solidFill>
              <w14:schemeClr w14:val="tx1"/>
            </w14:solidFill>
          </w14:textFill>
        </w:rPr>
        <w:t>。</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12" w:name="_Toc529356191"/>
    </w:p>
    <w:p>
      <w:pPr>
        <w:pStyle w:val="4"/>
        <w:spacing w:before="0" w:after="0" w:line="360" w:lineRule="auto"/>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十、磋商纪律要求</w:t>
      </w:r>
      <w:bookmarkEnd w:id="12"/>
    </w:p>
    <w:p>
      <w:pPr>
        <w:pStyle w:val="61"/>
        <w:tabs>
          <w:tab w:val="left" w:pos="851"/>
        </w:tabs>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供应商不得具有的情形</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供应商参加本项目磋商不得有下列情形：</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提供虚假材料谋取成交；</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采取不正当手段诋毁、排挤其他供应商；</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与采购人、采购代理机构</w:t>
      </w:r>
      <w:r>
        <w:rPr>
          <w:rFonts w:cs="宋体" w:asciiTheme="minorEastAsia" w:hAnsiTheme="minorEastAsia" w:eastAsiaTheme="minorEastAsia"/>
          <w:color w:val="000000" w:themeColor="text1"/>
          <w:lang w:val="zh-TW"/>
          <w14:textFill>
            <w14:solidFill>
              <w14:schemeClr w14:val="tx1"/>
            </w14:solidFill>
          </w14:textFill>
        </w:rPr>
        <w:t>或</w:t>
      </w:r>
      <w:r>
        <w:rPr>
          <w:rFonts w:cs="宋体" w:asciiTheme="minorEastAsia" w:hAnsiTheme="minorEastAsia" w:eastAsiaTheme="minorEastAsia"/>
          <w:color w:val="000000" w:themeColor="text1"/>
          <w:lang w:val="zh-TW" w:eastAsia="zh-TW"/>
          <w14:textFill>
            <w14:solidFill>
              <w14:schemeClr w14:val="tx1"/>
            </w14:solidFill>
          </w14:textFill>
        </w:rPr>
        <w:t>其他供应商恶意串通；</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向采购人、采购代理机构、磋商小组成员行贿或者提供其他不正当利益；</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在磋商过程中与采购人、采购代理机构进行协商；</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w:t>
      </w:r>
      <w:r>
        <w:rPr>
          <w:rFonts w:cs="宋体" w:asciiTheme="minorEastAsia" w:hAnsiTheme="minorEastAsia" w:eastAsiaTheme="minorEastAsia"/>
          <w:color w:val="000000" w:themeColor="text1"/>
          <w:lang w:val="zh-TW" w:eastAsia="zh-TW"/>
          <w14:textFill>
            <w14:solidFill>
              <w14:schemeClr w14:val="tx1"/>
            </w14:solidFill>
          </w14:textFill>
        </w:rPr>
        <w:t>成交后无正当理由拒不与采购人签订政府采购合同；</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7.</w:t>
      </w:r>
      <w:r>
        <w:rPr>
          <w:rFonts w:cs="宋体" w:asciiTheme="minorEastAsia" w:hAnsiTheme="minorEastAsia" w:eastAsiaTheme="minorEastAsia"/>
          <w:color w:val="000000" w:themeColor="text1"/>
          <w:lang w:val="zh-TW" w:eastAsia="zh-TW"/>
          <w14:textFill>
            <w14:solidFill>
              <w14:schemeClr w14:val="tx1"/>
            </w14:solidFill>
          </w14:textFill>
        </w:rPr>
        <w:t>未按照磋商文件确定的事项签订政府采购合同；</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8.</w:t>
      </w:r>
      <w:r>
        <w:rPr>
          <w:rFonts w:cs="宋体" w:asciiTheme="minorEastAsia" w:hAnsiTheme="minorEastAsia" w:eastAsiaTheme="minorEastAsia"/>
          <w:color w:val="000000" w:themeColor="text1"/>
          <w:lang w:val="zh-TW" w:eastAsia="zh-TW"/>
          <w14:textFill>
            <w14:solidFill>
              <w14:schemeClr w14:val="tx1"/>
            </w14:solidFill>
          </w14:textFill>
        </w:rPr>
        <w:t>将政府采购合同转包或者违规分包；</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9.</w:t>
      </w:r>
      <w:r>
        <w:rPr>
          <w:rFonts w:cs="宋体" w:asciiTheme="minorEastAsia" w:hAnsiTheme="minorEastAsia" w:eastAsiaTheme="minorEastAsia"/>
          <w:color w:val="000000" w:themeColor="text1"/>
          <w:lang w:val="zh-TW" w:eastAsia="zh-TW"/>
          <w14:textFill>
            <w14:solidFill>
              <w14:schemeClr w14:val="tx1"/>
            </w14:solidFill>
          </w14:textFill>
        </w:rPr>
        <w:t>提供假冒伪劣产品；</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10.</w:t>
      </w:r>
      <w:r>
        <w:rPr>
          <w:rFonts w:cs="宋体" w:asciiTheme="minorEastAsia" w:hAnsiTheme="minorEastAsia" w:eastAsiaTheme="minorEastAsia"/>
          <w:color w:val="000000" w:themeColor="text1"/>
          <w:lang w:val="zh-TW" w:eastAsia="zh-TW"/>
          <w14:textFill>
            <w14:solidFill>
              <w14:schemeClr w14:val="tx1"/>
            </w14:solidFill>
          </w14:textFill>
        </w:rPr>
        <w:t>擅自变更、中止或者终止政府采购合同；</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11.</w:t>
      </w:r>
      <w:r>
        <w:rPr>
          <w:rFonts w:cs="宋体" w:asciiTheme="minorEastAsia" w:hAnsiTheme="minorEastAsia" w:eastAsiaTheme="minorEastAsia"/>
          <w:color w:val="000000" w:themeColor="text1"/>
          <w:lang w:val="zh-TW" w:eastAsia="zh-TW"/>
          <w14:textFill>
            <w14:solidFill>
              <w14:schemeClr w14:val="tx1"/>
            </w14:solidFill>
          </w14:textFill>
        </w:rPr>
        <w:t>拒绝有关部门的监督检查或者向监督检查部门提供虚假情况；</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12.</w:t>
      </w:r>
      <w:r>
        <w:rPr>
          <w:rFonts w:cs="宋体" w:asciiTheme="minorEastAsia" w:hAnsiTheme="minorEastAsia" w:eastAsiaTheme="minorEastAsia"/>
          <w:color w:val="000000" w:themeColor="text1"/>
          <w:lang w:val="zh-TW" w:eastAsia="zh-TW"/>
          <w14:textFill>
            <w14:solidFill>
              <w14:schemeClr w14:val="tx1"/>
            </w14:solidFill>
          </w14:textFill>
        </w:rPr>
        <w:t>法律法规规定的其他情形。</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供应商有上述情形的，按照规定追究法律责任，具备（</w:t>
      </w: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12</w:t>
      </w:r>
      <w:r>
        <w:rPr>
          <w:rFonts w:cs="宋体" w:asciiTheme="minorEastAsia" w:hAnsiTheme="minorEastAsia" w:eastAsiaTheme="minorEastAsia"/>
          <w:color w:val="000000" w:themeColor="text1"/>
          <w:lang w:val="zh-TW" w:eastAsia="zh-TW"/>
          <w14:textFill>
            <w14:solidFill>
              <w14:schemeClr w14:val="tx1"/>
            </w14:solidFill>
          </w14:textFill>
        </w:rPr>
        <w:t>）条情形之一的，同时将取消被确认为成交供应商的资格或者认定成交无效。</w:t>
      </w:r>
    </w:p>
    <w:p>
      <w:pPr>
        <w:pStyle w:val="61"/>
        <w:tabs>
          <w:tab w:val="left" w:pos="851"/>
        </w:tabs>
        <w:spacing w:line="360" w:lineRule="auto"/>
        <w:jc w:val="both"/>
        <w:rPr>
          <w:rFonts w:hint="default" w:cs="宋体" w:asciiTheme="minorEastAsia" w:hAnsiTheme="minorEastAsia" w:eastAsiaTheme="minorEastAsia"/>
          <w:color w:val="000000" w:themeColor="text1"/>
          <w:lang w:val="zh-TW" w:eastAsia="zh-TW"/>
          <w14:textFill>
            <w14:solidFill>
              <w14:schemeClr w14:val="tx1"/>
            </w14:solidFill>
          </w14:textFill>
        </w:rPr>
      </w:pPr>
    </w:p>
    <w:p>
      <w:pPr>
        <w:pStyle w:val="61"/>
        <w:tabs>
          <w:tab w:val="left" w:pos="851"/>
        </w:tabs>
        <w:spacing w:line="360" w:lineRule="auto"/>
        <w:jc w:val="both"/>
        <w:outlineLvl w:val="2"/>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hint="default" w:cs="宋体" w:asciiTheme="minorEastAsia" w:hAnsiTheme="minorEastAsia" w:eastAsiaTheme="minorEastAsia"/>
          <w:b/>
          <w:bCs/>
          <w:color w:val="000000" w:themeColor="text1"/>
          <w:lang w:val="zh-TW" w:eastAsia="zh-TW"/>
          <w14:textFill>
            <w14:solidFill>
              <w14:schemeClr w14:val="tx1"/>
            </w14:solidFill>
          </w14:textFill>
        </w:rPr>
        <w:t>(二)磋商现场纪律要求</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hint="default" w:cs="宋体" w:asciiTheme="minorEastAsia" w:hAnsiTheme="minorEastAsia" w:eastAsiaTheme="minorEastAsia"/>
          <w:color w:val="000000" w:themeColor="text1"/>
          <w:lang w:val="zh-TW" w:eastAsia="zh-TW"/>
          <w14:textFill>
            <w14:solidFill>
              <w14:schemeClr w14:val="tx1"/>
            </w14:solidFill>
          </w14:textFill>
        </w:rPr>
        <w:t>供应商在磋商现场须听从采购代理机构的安排，自觉遵守秩序，不得起哄，大声喧哗；不得现场与其他供应商协商报价；不得干预磋商评审，否则由此造成的一切不利后果由供应商自行独立承担，同时采购代理机构向同级财政监督管理部门报告。</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13" w:name="_Toc529356192"/>
    </w:p>
    <w:p>
      <w:pPr>
        <w:pStyle w:val="4"/>
        <w:spacing w:before="0" w:after="0" w:line="360" w:lineRule="auto"/>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十一、询问、质疑和投诉</w:t>
      </w:r>
      <w:bookmarkEnd w:id="13"/>
    </w:p>
    <w:p>
      <w:pPr>
        <w:pStyle w:val="61"/>
        <w:tabs>
          <w:tab w:val="left" w:pos="851"/>
        </w:tabs>
        <w:spacing w:line="360" w:lineRule="auto"/>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（一）</w:t>
      </w:r>
      <w:r>
        <w:rPr>
          <w:rFonts w:cs="宋体" w:asciiTheme="minorEastAsia" w:hAnsiTheme="minorEastAsia" w:eastAsiaTheme="minorEastAsia"/>
          <w:color w:val="000000" w:themeColor="text1"/>
          <w:lang w:val="zh-TW" w:eastAsia="zh-TW"/>
          <w14:textFill>
            <w14:solidFill>
              <w14:schemeClr w14:val="tx1"/>
            </w14:solidFill>
          </w14:textFill>
        </w:rPr>
        <w:t>询问、质疑、投诉</w:t>
      </w:r>
    </w:p>
    <w:p>
      <w:pPr>
        <w:pStyle w:val="61"/>
        <w:tabs>
          <w:tab w:val="left" w:pos="851"/>
        </w:tabs>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hint="default" w:cs="宋体" w:asciiTheme="minorEastAsia" w:hAnsiTheme="minorEastAsia" w:eastAsiaTheme="minorEastAsia"/>
          <w:color w:val="000000" w:themeColor="text1"/>
          <w14:textFill>
            <w14:solidFill>
              <w14:schemeClr w14:val="tx1"/>
            </w14:solidFill>
          </w14:textFill>
        </w:rPr>
        <w:t>具体详见磋商须知前附表。</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bookmarkStart w:id="14" w:name="_Toc529356193"/>
    </w:p>
    <w:p>
      <w:pPr>
        <w:pStyle w:val="4"/>
        <w:spacing w:before="0" w:after="0" w:line="360" w:lineRule="auto"/>
        <w:jc w:val="left"/>
        <w:rPr>
          <w:rFonts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十二、其他</w:t>
      </w:r>
      <w:bookmarkEnd w:id="14"/>
    </w:p>
    <w:p>
      <w:pPr>
        <w:pStyle w:val="61"/>
        <w:tabs>
          <w:tab w:val="left" w:pos="851"/>
        </w:tabs>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（一）解释说明</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2.本项目涉及企业资质、产品认证、人员执业资格等描述与国家最新要求不一致时以最新要求为准。</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3.国家或行业主管部门对供应商和采购产品的技术标准、质量标准和资格资质条件等有强制性规定的，必须符合其要求(实质性要求)。</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本项目除采购文件明确规定可以采购进口产品的货物外，不允许采购进口产品，否则作无效处理。</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货物采购适用</w:t>
      </w:r>
      <w:r>
        <w:rPr>
          <w:rFonts w:cs="宋体" w:asciiTheme="minorEastAsia" w:hAnsiTheme="minorEastAsia" w:eastAsiaTheme="minorEastAsia"/>
          <w:color w:val="000000" w:themeColor="text1"/>
          <w:lang w:val="zh-TW"/>
          <w14:textFill>
            <w14:solidFill>
              <w14:schemeClr w14:val="tx1"/>
            </w14:solidFill>
          </w14:textFill>
        </w:rPr>
        <w:t>）</w:t>
      </w:r>
    </w:p>
    <w:p>
      <w:pPr>
        <w:pStyle w:val="19"/>
        <w:spacing w:after="0" w:line="360" w:lineRule="auto"/>
        <w:rPr>
          <w:rFonts w:hint="default"/>
          <w:color w:val="000000" w:themeColor="text1"/>
          <w14:textFill>
            <w14:solidFill>
              <w14:schemeClr w14:val="tx1"/>
            </w14:solidFill>
          </w14:textFill>
        </w:rPr>
      </w:pPr>
    </w:p>
    <w:p>
      <w:pPr>
        <w:pStyle w:val="61"/>
        <w:tabs>
          <w:tab w:val="left" w:pos="851"/>
        </w:tabs>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（二）关于行贿犯罪档案查询工作的规定</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因国家检察机关职务犯罪侦查部门转隶工作已经完成，供应商参与采购活动时须按照磋商文件要求提供承诺函或由采购代理机构通过“中国裁判文书网”查询，并将查询记录存档(两个自然人、法人或者其他组织组成一个联合体，以一个供应商的身份共同参加政府采购活动的，将对所有联合体成员进行信用记录查询，联合体成员存在不良信用记录的，视同联合体存在不良信用记录)。</w:t>
      </w:r>
    </w:p>
    <w:p>
      <w:pPr>
        <w:pStyle w:val="19"/>
        <w:spacing w:after="0" w:line="360" w:lineRule="auto"/>
        <w:rPr>
          <w:rFonts w:hint="default"/>
          <w:color w:val="000000" w:themeColor="text1"/>
          <w14:textFill>
            <w14:solidFill>
              <w14:schemeClr w14:val="tx1"/>
            </w14:solidFill>
          </w14:textFill>
        </w:rPr>
      </w:pPr>
    </w:p>
    <w:p>
      <w:pPr>
        <w:pStyle w:val="61"/>
        <w:tabs>
          <w:tab w:val="left" w:pos="851"/>
        </w:tabs>
        <w:spacing w:line="360" w:lineRule="auto"/>
        <w:jc w:val="both"/>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（三）供应商信用信息查询</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1.供应商信用信息查询渠道：“信用中国”网站、“中国政府采购网”等渠道。</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2.供应商信用信息查询截止时点：信用信息查询在资格审查阶段进行。</w:t>
      </w:r>
    </w:p>
    <w:p>
      <w:pPr>
        <w:pStyle w:val="61"/>
        <w:tabs>
          <w:tab w:val="left" w:pos="851"/>
        </w:tabs>
        <w:spacing w:line="360" w:lineRule="auto"/>
        <w:ind w:firstLine="48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3.供应商信用信息查询记录和证据留存的具体方式：采购代理机构通过“信用中国”网站、“中国政府采购网”等渠道对供应商进行信用记录查询，并将查询记录存档。</w:t>
      </w:r>
    </w:p>
    <w:p>
      <w:pPr>
        <w:pStyle w:val="61"/>
        <w:tabs>
          <w:tab w:val="left" w:pos="851"/>
        </w:tabs>
        <w:spacing w:line="360" w:lineRule="auto"/>
        <w:ind w:firstLine="480"/>
        <w:rPr>
          <w:rFonts w:hint="default" w:cs="宋体" w:asciiTheme="minorEastAsia" w:hAnsiTheme="minorEastAsia" w:eastAsiaTheme="minorEastAsia"/>
          <w:color w:val="000000" w:themeColor="text1"/>
          <w14:textFill>
            <w14:solidFill>
              <w14:schemeClr w14:val="tx1"/>
            </w14:solidFill>
          </w14:textFill>
        </w:rPr>
      </w:pP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bookmarkStart w:id="15" w:name="_Toc529356194"/>
      <w:r>
        <w:rPr>
          <w:rFonts w:cs="宋体" w:asciiTheme="minorEastAsia" w:hAnsiTheme="minorEastAsia" w:eastAsiaTheme="minorEastAsia"/>
          <w:color w:val="000000" w:themeColor="text1"/>
          <w:szCs w:val="24"/>
          <w:lang w:val="zh-TW" w:eastAsia="zh-TW"/>
          <w14:textFill>
            <w14:solidFill>
              <w14:schemeClr w14:val="tx1"/>
            </w14:solidFill>
          </w14:textFill>
        </w:rPr>
        <w:t>第三章  供应商资格条件要求</w:t>
      </w:r>
      <w:bookmarkEnd w:id="15"/>
    </w:p>
    <w:p>
      <w:pPr>
        <w:pStyle w:val="45"/>
        <w:spacing w:line="360" w:lineRule="auto"/>
        <w:ind w:firstLine="240"/>
        <w:outlineLvl w:val="1"/>
        <w:rPr>
          <w:rFonts w:cs="宋体" w:asciiTheme="minorEastAsia" w:hAnsiTheme="minorEastAsia" w:eastAsiaTheme="minorEastAsia"/>
          <w:color w:val="000000" w:themeColor="text1"/>
          <w:sz w:val="24"/>
          <w:lang w:val="zh-TW" w:eastAsia="zh-TW"/>
          <w14:textFill>
            <w14:solidFill>
              <w14:schemeClr w14:val="tx1"/>
            </w14:solidFill>
          </w14:textFill>
        </w:rPr>
      </w:pPr>
      <w:bookmarkStart w:id="16" w:name="_Toc529356195"/>
      <w:r>
        <w:rPr>
          <w:rFonts w:cs="宋体" w:asciiTheme="minorEastAsia" w:hAnsiTheme="minorEastAsia" w:eastAsiaTheme="minorEastAsia"/>
          <w:color w:val="000000" w:themeColor="text1"/>
          <w:sz w:val="24"/>
          <w:lang w:val="zh-TW" w:eastAsia="zh-TW"/>
          <w14:textFill>
            <w14:solidFill>
              <w14:schemeClr w14:val="tx1"/>
            </w14:solidFill>
          </w14:textFill>
        </w:rPr>
        <w:t>一、</w:t>
      </w:r>
      <w:bookmarkEnd w:id="16"/>
      <w:r>
        <w:rPr>
          <w:rFonts w:hint="eastAsia" w:cs="宋体" w:asciiTheme="minorEastAsia" w:hAnsiTheme="minorEastAsia" w:eastAsiaTheme="minorEastAsia"/>
          <w:color w:val="000000" w:themeColor="text1"/>
          <w:sz w:val="24"/>
          <w:lang w:val="zh-TW" w:eastAsia="zh-TW"/>
          <w14:textFill>
            <w14:solidFill>
              <w14:schemeClr w14:val="tx1"/>
            </w14:solidFill>
          </w14:textFill>
        </w:rPr>
        <w:t>参加磋商的供应商应具备下列资格条件：</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《中华人民共和国政府采购法》第二十二条规定的下列条件：</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1.具有独立承担民事责任的能力；</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2.具有良好的商业信誉和健全的财务会计制度；</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3.具有履行合同所必需的设备和专业技术能力；</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4.具有依法缴纳税收和社会保障资金的良好记录；</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5.参加本次政府采购活动前三年内，在经营活动中没有重大违法记录；</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6.法律、行政法规规定的其他条件。</w:t>
      </w:r>
    </w:p>
    <w:p>
      <w:pPr>
        <w:pStyle w:val="45"/>
        <w:spacing w:line="360" w:lineRule="auto"/>
        <w:ind w:firstLine="240"/>
        <w:outlineLvl w:val="1"/>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二、本次政府采购活动要求的特殊资格性条件：</w:t>
      </w:r>
    </w:p>
    <w:p>
      <w:pPr>
        <w:pStyle w:val="45"/>
        <w:spacing w:line="360" w:lineRule="auto"/>
        <w:ind w:firstLine="240"/>
        <w:outlineLvl w:val="1"/>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 xml:space="preserve"> 1. 参加政府采购活动的供应商及其现任法定代表人、主要负责人无行贿犯罪记录； </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eastAsia="PMingLiU" w:cs="宋体" w:asciiTheme="minorEastAsia" w:hAnsiTheme="minorEastAsia"/>
          <w:color w:val="000000" w:themeColor="text1"/>
          <w:sz w:val="24"/>
          <w:lang w:val="zh-TW" w:eastAsia="zh-TW"/>
          <w14:textFill>
            <w14:solidFill>
              <w14:schemeClr w14:val="tx1"/>
            </w14:solidFill>
          </w14:textFill>
        </w:rPr>
        <w:t>2</w:t>
      </w:r>
      <w:r>
        <w:rPr>
          <w:rFonts w:hint="eastAsia" w:cs="宋体" w:asciiTheme="minorEastAsia" w:hAnsiTheme="minorEastAsia" w:eastAsiaTheme="minorEastAsia"/>
          <w:color w:val="000000" w:themeColor="text1"/>
          <w:sz w:val="24"/>
          <w:lang w:val="zh-TW" w:eastAsia="zh-TW"/>
          <w14:textFill>
            <w14:solidFill>
              <w14:schemeClr w14:val="tx1"/>
            </w14:solidFill>
          </w14:textFill>
        </w:rPr>
        <w:t>.本次政府采购活动不接受联合体投标。</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eastAsia="PMingLiU" w:cs="宋体" w:asciiTheme="minorEastAsia" w:hAnsiTheme="minorEastAsia"/>
          <w:color w:val="000000" w:themeColor="text1"/>
          <w:sz w:val="24"/>
          <w:lang w:val="zh-TW" w:eastAsia="zh-TW"/>
          <w14:textFill>
            <w14:solidFill>
              <w14:schemeClr w14:val="tx1"/>
            </w14:solidFill>
          </w14:textFill>
        </w:rPr>
        <w:t>3</w:t>
      </w:r>
      <w:r>
        <w:rPr>
          <w:rFonts w:hint="eastAsia" w:cs="宋体" w:asciiTheme="minorEastAsia" w:hAnsiTheme="minorEastAsia" w:eastAsiaTheme="minorEastAsia"/>
          <w:color w:val="000000" w:themeColor="text1"/>
          <w:sz w:val="24"/>
          <w:lang w:val="zh-TW" w:eastAsia="zh-TW"/>
          <w14:textFill>
            <w14:solidFill>
              <w14:schemeClr w14:val="tx1"/>
            </w14:solidFill>
          </w14:textFill>
        </w:rPr>
        <w:t>.参加本项目政府采购活动的供应商、法定代表人、主要负责人在参加本次竞争性磋商采购活动前三年内不得具有行贿犯罪记录。</w:t>
      </w:r>
    </w:p>
    <w:p>
      <w:pPr>
        <w:pStyle w:val="45"/>
        <w:spacing w:line="360" w:lineRule="auto"/>
        <w:ind w:firstLine="240"/>
        <w:outlineLvl w:val="1"/>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三、其他类似效力要求：</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1.法定代表人参加本次竞争性磋商时需提供身份证明材料复印件。</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2.非法定代表人参加本次竞争性磋商时需提供法定代表人授权委托书原件。</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注：1. 本项目确定供应商重大违法记录中较大数额罚款的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款听证标准金额2000元为准。</w:t>
      </w:r>
    </w:p>
    <w:p>
      <w:pPr>
        <w:pStyle w:val="45"/>
        <w:spacing w:line="360" w:lineRule="auto"/>
        <w:ind w:firstLine="240"/>
        <w:rPr>
          <w:rFonts w:cs="宋体" w:asciiTheme="minorEastAsia" w:hAnsiTheme="minorEastAsia" w:eastAsiaTheme="minorEastAsia"/>
          <w:color w:val="000000" w:themeColor="text1"/>
          <w:sz w:val="24"/>
          <w:lang w:val="zh-TW" w:eastAsia="zh-TW"/>
          <w14:textFill>
            <w14:solidFill>
              <w14:schemeClr w14:val="tx1"/>
            </w14:solidFill>
          </w14:textFill>
        </w:rPr>
      </w:pPr>
      <w:r>
        <w:rPr>
          <w:rFonts w:hint="eastAsia" w:cs="宋体" w:asciiTheme="minorEastAsia" w:hAnsiTheme="minorEastAsia" w:eastAsiaTheme="minorEastAsia"/>
          <w:color w:val="000000" w:themeColor="text1"/>
          <w:sz w:val="24"/>
          <w:lang w:val="zh-TW" w:eastAsia="zh-TW"/>
          <w14:textFill>
            <w14:solidFill>
              <w14:schemeClr w14:val="tx1"/>
            </w14:solidFill>
          </w14:textFill>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pStyle w:val="45"/>
        <w:spacing w:line="360" w:lineRule="auto"/>
        <w:ind w:firstLine="210"/>
        <w:rPr>
          <w:rFonts w:cs="宋体" w:asciiTheme="minorEastAsia" w:hAnsiTheme="minorEastAsia" w:eastAsiaTheme="minorEastAsia"/>
          <w:color w:val="000000" w:themeColor="text1"/>
          <w:lang w:val="zh-TW"/>
          <w14:textFill>
            <w14:solidFill>
              <w14:schemeClr w14:val="tx1"/>
            </w14:solidFill>
          </w14:textFill>
        </w:rPr>
      </w:pPr>
    </w:p>
    <w:p>
      <w:pPr>
        <w:pStyle w:val="45"/>
        <w:spacing w:line="360" w:lineRule="auto"/>
        <w:ind w:firstLine="210"/>
        <w:rPr>
          <w:rFonts w:cs="宋体" w:asciiTheme="minorEastAsia" w:hAnsiTheme="minorEastAsia" w:eastAsiaTheme="minorEastAsia"/>
          <w:color w:val="000000" w:themeColor="text1"/>
          <w:lang w:val="zh-TW"/>
          <w14:textFill>
            <w14:solidFill>
              <w14:schemeClr w14:val="tx1"/>
            </w14:solidFill>
          </w14:textFill>
        </w:rPr>
      </w:pPr>
    </w:p>
    <w:p>
      <w:pPr>
        <w:pStyle w:val="3"/>
        <w:spacing w:before="0" w:after="0" w:line="360" w:lineRule="auto"/>
        <w:rPr>
          <w:rFonts w:cs="宋体" w:asciiTheme="minorEastAsia" w:hAnsiTheme="minorEastAsia" w:eastAsiaTheme="minorEastAsia"/>
          <w:color w:val="000000" w:themeColor="text1"/>
          <w:szCs w:val="24"/>
          <w:lang w:val="zh-TW" w:eastAsia="zh-TW"/>
          <w14:textFill>
            <w14:solidFill>
              <w14:schemeClr w14:val="tx1"/>
            </w14:solidFill>
          </w14:textFill>
        </w:rPr>
        <w:sectPr>
          <w:pgSz w:w="11900" w:h="16840"/>
          <w:pgMar w:top="1440" w:right="1800" w:bottom="1440" w:left="1800" w:header="567" w:footer="992" w:gutter="0"/>
          <w:cols w:space="720" w:num="1"/>
          <w:titlePg/>
          <w:docGrid w:linePitch="462" w:charSpace="0"/>
        </w:sectPr>
      </w:pPr>
      <w:bookmarkStart w:id="17" w:name="_Toc529356197"/>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r>
        <w:rPr>
          <w:rFonts w:cs="宋体" w:asciiTheme="minorEastAsia" w:hAnsiTheme="minorEastAsia" w:eastAsiaTheme="minorEastAsia"/>
          <w:color w:val="000000" w:themeColor="text1"/>
          <w:szCs w:val="24"/>
          <w:lang w:val="zh-TW" w:eastAsia="zh-TW"/>
          <w14:textFill>
            <w14:solidFill>
              <w14:schemeClr w14:val="tx1"/>
            </w14:solidFill>
          </w14:textFill>
        </w:rPr>
        <w:t>第四章  供应商资格证明材料</w:t>
      </w:r>
      <w:bookmarkEnd w:id="17"/>
    </w:p>
    <w:p>
      <w:pPr>
        <w:spacing w:line="580" w:lineRule="exact"/>
        <w:outlineLvl w:val="1"/>
        <w:rPr>
          <w:b/>
          <w:bCs/>
          <w:sz w:val="24"/>
        </w:rPr>
      </w:pPr>
      <w:bookmarkStart w:id="18" w:name="_Toc529356200"/>
      <w:r>
        <w:rPr>
          <w:rFonts w:hint="eastAsia"/>
          <w:b/>
          <w:bCs/>
          <w:sz w:val="24"/>
        </w:rPr>
        <w:t>一、供应商应提交的资格证明材料</w:t>
      </w:r>
    </w:p>
    <w:p>
      <w:pPr>
        <w:pStyle w:val="63"/>
        <w:spacing w:line="420" w:lineRule="exact"/>
        <w:ind w:firstLine="0"/>
        <w:rPr>
          <w:rFonts w:hint="default" w:ascii="宋体" w:hAnsi="宋体" w:eastAsia="宋体" w:cs="宋体"/>
        </w:rPr>
      </w:pPr>
      <w:r>
        <w:rPr>
          <w:rFonts w:ascii="宋体" w:hAnsi="宋体" w:eastAsia="宋体" w:cs="宋体"/>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pStyle w:val="63"/>
        <w:spacing w:line="420" w:lineRule="exact"/>
        <w:ind w:firstLine="0"/>
        <w:rPr>
          <w:rFonts w:hint="default" w:ascii="宋体" w:hAnsi="宋体" w:eastAsia="宋体" w:cs="宋体"/>
        </w:rPr>
      </w:pPr>
      <w:r>
        <w:rPr>
          <w:rFonts w:ascii="宋体" w:hAnsi="宋体" w:eastAsia="宋体" w:cs="宋体"/>
        </w:rPr>
        <w:t>2、具备良好商业信誉的证明材料（可提供承诺函）；</w:t>
      </w:r>
    </w:p>
    <w:p>
      <w:pPr>
        <w:pStyle w:val="63"/>
        <w:spacing w:line="420" w:lineRule="exact"/>
        <w:ind w:firstLine="0"/>
        <w:rPr>
          <w:rFonts w:hint="default" w:ascii="宋体" w:hAnsi="宋体" w:eastAsia="宋体" w:cs="宋体"/>
        </w:rPr>
      </w:pPr>
      <w:r>
        <w:rPr>
          <w:rFonts w:ascii="宋体" w:hAnsi="宋体" w:eastAsia="宋体" w:cs="宋体"/>
        </w:rPr>
        <w:t>3、具备健全的财务会计制度的证明材料；｛注：①可提供2020年度经审计的财务报告复印件（包含审计报告和审计报告中所涉及的财务报表和报表附注），②也可提供2020年度供应商内部的财务报表复印件（至少包含资产负债表和利润表），③也可提供截至投标文件递交截止日一年内银行出具的资信证明（复印件），④供应商注册时间截至投标文件递交截止日不足一年的，也可提供加盖工商备案主管部门印章的公司章程复印件。｝</w:t>
      </w:r>
    </w:p>
    <w:p>
      <w:pPr>
        <w:pStyle w:val="63"/>
        <w:spacing w:line="420" w:lineRule="exact"/>
        <w:ind w:firstLine="0"/>
        <w:rPr>
          <w:rFonts w:hint="default" w:ascii="宋体" w:hAnsi="宋体" w:eastAsia="宋体" w:cs="宋体"/>
        </w:rPr>
      </w:pPr>
      <w:r>
        <w:rPr>
          <w:rFonts w:ascii="宋体" w:hAnsi="宋体" w:eastAsia="宋体" w:cs="宋体"/>
        </w:rPr>
        <w:t>4、提供2021年至今任意1个月的缴纳税收的凭据复印件（加盖投标人公章）及提供2021年至今任意1个月的缴纳社保的凭据复印件（加盖投标人公章）；</w:t>
      </w:r>
    </w:p>
    <w:p>
      <w:pPr>
        <w:pStyle w:val="63"/>
        <w:spacing w:line="420" w:lineRule="exact"/>
        <w:ind w:firstLine="0"/>
        <w:rPr>
          <w:rFonts w:hint="default" w:ascii="宋体" w:hAnsi="宋体" w:eastAsia="宋体" w:cs="宋体"/>
        </w:rPr>
      </w:pPr>
      <w:r>
        <w:rPr>
          <w:rFonts w:ascii="宋体" w:hAnsi="宋体" w:eastAsia="宋体" w:cs="宋体"/>
        </w:rPr>
        <w:t>5、具备履行合同所必需的设备和专业技术能力的证明材料（可提供承诺函）；</w:t>
      </w:r>
    </w:p>
    <w:p>
      <w:pPr>
        <w:pStyle w:val="63"/>
        <w:spacing w:line="420" w:lineRule="exact"/>
        <w:ind w:firstLine="0"/>
        <w:rPr>
          <w:rFonts w:hint="default" w:ascii="宋体" w:hAnsi="宋体" w:eastAsia="宋体" w:cs="宋体"/>
        </w:rPr>
      </w:pPr>
      <w:r>
        <w:rPr>
          <w:rFonts w:ascii="宋体" w:hAnsi="宋体" w:eastAsia="宋体" w:cs="宋体"/>
        </w:rPr>
        <w:t>6、参加政府采购活动前3年内在经营活动中没有重大违法记录的承诺函；</w:t>
      </w:r>
    </w:p>
    <w:p>
      <w:pPr>
        <w:pStyle w:val="63"/>
        <w:spacing w:line="420" w:lineRule="exact"/>
        <w:ind w:firstLine="0"/>
        <w:rPr>
          <w:rFonts w:hint="default" w:ascii="宋体" w:hAnsi="宋体" w:eastAsia="宋体" w:cs="宋体"/>
        </w:rPr>
      </w:pPr>
      <w:r>
        <w:rPr>
          <w:rFonts w:ascii="宋体" w:hAnsi="宋体" w:eastAsia="宋体" w:cs="宋体"/>
        </w:rPr>
        <w:t>7、具备法律、行政法规规定的其他条件的证明材料（可提供承诺函）；</w:t>
      </w:r>
    </w:p>
    <w:p>
      <w:pPr>
        <w:pStyle w:val="63"/>
        <w:spacing w:line="420" w:lineRule="exact"/>
        <w:ind w:firstLine="0"/>
        <w:rPr>
          <w:rFonts w:hint="default" w:ascii="宋体" w:hAnsi="宋体" w:eastAsia="宋体" w:cs="宋体"/>
        </w:rPr>
      </w:pPr>
      <w:r>
        <w:rPr>
          <w:rFonts w:ascii="宋体" w:hAnsi="宋体" w:cs="宋体"/>
        </w:rPr>
        <w:t>8</w:t>
      </w:r>
      <w:r>
        <w:rPr>
          <w:rFonts w:ascii="宋体" w:hAnsi="宋体" w:eastAsia="宋体" w:cs="宋体"/>
        </w:rPr>
        <w:t>、投标人需具有《中华人民共和国出版物经营许可证》。</w:t>
      </w: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p>
    <w:p>
      <w:pPr>
        <w:pStyle w:val="3"/>
        <w:spacing w:before="0" w:after="0" w:line="360" w:lineRule="auto"/>
        <w:rPr>
          <w:rFonts w:cs="宋体" w:asciiTheme="minorEastAsia" w:hAnsiTheme="minorEastAsia" w:eastAsiaTheme="minorEastAsia"/>
          <w:color w:val="000000" w:themeColor="text1"/>
          <w:szCs w:val="24"/>
          <w:lang w:val="zh-TW" w:eastAsia="zh-TW"/>
          <w14:textFill>
            <w14:solidFill>
              <w14:schemeClr w14:val="tx1"/>
            </w14:solidFill>
          </w14:textFill>
        </w:rPr>
      </w:pPr>
    </w:p>
    <w:p>
      <w:pPr>
        <w:rPr>
          <w:lang w:val="zh-TW" w:eastAsia="zh-TW"/>
        </w:rPr>
      </w:pPr>
    </w:p>
    <w:p>
      <w:pPr>
        <w:pStyle w:val="3"/>
        <w:spacing w:before="0" w:after="0" w:line="360" w:lineRule="auto"/>
        <w:rPr>
          <w:rFonts w:cs="宋体" w:asciiTheme="minorEastAsia" w:hAnsiTheme="minorEastAsia" w:eastAsiaTheme="minorEastAsia"/>
          <w:color w:val="000000" w:themeColor="text1"/>
          <w:szCs w:val="24"/>
          <w:lang w:val="zh-TW" w:eastAsia="zh-TW"/>
          <w14:textFill>
            <w14:solidFill>
              <w14:schemeClr w14:val="tx1"/>
            </w14:solidFill>
          </w14:textFill>
        </w:rPr>
      </w:pPr>
    </w:p>
    <w:p>
      <w:pPr>
        <w:rPr>
          <w:rFonts w:asciiTheme="minorEastAsia" w:hAnsiTheme="minorEastAsia" w:eastAsiaTheme="minorEastAsia"/>
          <w:color w:val="000000" w:themeColor="text1"/>
          <w:szCs w:val="24"/>
          <w:lang w:val="zh-TW" w:eastAsia="zh-TW"/>
          <w14:textFill>
            <w14:solidFill>
              <w14:schemeClr w14:val="tx1"/>
            </w14:solidFill>
          </w14:textFill>
        </w:rPr>
      </w:pPr>
    </w:p>
    <w:p>
      <w:pPr>
        <w:pStyle w:val="3"/>
        <w:spacing w:before="0" w:after="0" w:line="360" w:lineRule="auto"/>
        <w:rPr>
          <w:rFonts w:cs="宋体" w:asciiTheme="minorEastAsia" w:hAnsiTheme="minorEastAsia" w:eastAsiaTheme="minorEastAsia"/>
          <w:color w:val="000000" w:themeColor="text1"/>
          <w:szCs w:val="24"/>
          <w:lang w:val="zh-TW" w:eastAsia="zh-TW"/>
          <w14:textFill>
            <w14:solidFill>
              <w14:schemeClr w14:val="tx1"/>
            </w14:solidFill>
          </w14:textFill>
        </w:rPr>
      </w:pPr>
    </w:p>
    <w:p>
      <w:pPr>
        <w:rPr>
          <w:lang w:val="zh-TW" w:eastAsia="zh-TW"/>
        </w:rPr>
      </w:pPr>
    </w:p>
    <w:p>
      <w:pPr>
        <w:pStyle w:val="3"/>
        <w:spacing w:before="0" w:after="0" w:line="360" w:lineRule="auto"/>
        <w:jc w:val="center"/>
        <w:rPr>
          <w:rFonts w:cs="宋体" w:asciiTheme="minorEastAsia" w:hAnsiTheme="minorEastAsia" w:eastAsiaTheme="minorEastAsia"/>
          <w:color w:val="000000" w:themeColor="text1"/>
          <w:szCs w:val="24"/>
          <w:lang w:val="zh-TW"/>
          <w14:textFill>
            <w14:solidFill>
              <w14:schemeClr w14:val="tx1"/>
            </w14:solidFill>
          </w14:textFill>
        </w:rPr>
      </w:pPr>
      <w:r>
        <w:rPr>
          <w:rFonts w:cs="宋体" w:asciiTheme="minorEastAsia" w:hAnsiTheme="minorEastAsia" w:eastAsiaTheme="minorEastAsia"/>
          <w:color w:val="000000" w:themeColor="text1"/>
          <w:szCs w:val="24"/>
          <w:lang w:val="zh-TW" w:eastAsia="zh-TW"/>
          <w14:textFill>
            <w14:solidFill>
              <w14:schemeClr w14:val="tx1"/>
            </w14:solidFill>
          </w14:textFill>
        </w:rPr>
        <w:t>第五章  采购项目技术</w:t>
      </w:r>
      <w:r>
        <w:rPr>
          <w:rFonts w:hint="eastAsia" w:cs="宋体" w:asciiTheme="minorEastAsia" w:hAnsiTheme="minorEastAsia" w:eastAsiaTheme="minorEastAsia"/>
          <w:color w:val="000000" w:themeColor="text1"/>
          <w:szCs w:val="24"/>
          <w:lang w:val="zh-TW"/>
          <w14:textFill>
            <w14:solidFill>
              <w14:schemeClr w14:val="tx1"/>
            </w14:solidFill>
          </w14:textFill>
        </w:rPr>
        <w:t>（</w:t>
      </w:r>
      <w:r>
        <w:rPr>
          <w:rFonts w:cs="宋体" w:asciiTheme="minorEastAsia" w:hAnsiTheme="minorEastAsia" w:eastAsiaTheme="minorEastAsia"/>
          <w:color w:val="000000" w:themeColor="text1"/>
          <w:szCs w:val="24"/>
          <w:lang w:val="zh-TW" w:eastAsia="zh-TW"/>
          <w14:textFill>
            <w14:solidFill>
              <w14:schemeClr w14:val="tx1"/>
            </w14:solidFill>
          </w14:textFill>
        </w:rPr>
        <w:t>服务</w:t>
      </w:r>
      <w:r>
        <w:rPr>
          <w:rFonts w:hint="eastAsia" w:cs="宋体" w:asciiTheme="minorEastAsia" w:hAnsiTheme="minorEastAsia" w:eastAsiaTheme="minorEastAsia"/>
          <w:color w:val="000000" w:themeColor="text1"/>
          <w:szCs w:val="24"/>
          <w:lang w:val="zh-TW"/>
          <w14:textFill>
            <w14:solidFill>
              <w14:schemeClr w14:val="tx1"/>
            </w14:solidFill>
          </w14:textFill>
        </w:rPr>
        <w:t>）</w:t>
      </w:r>
      <w:r>
        <w:rPr>
          <w:rFonts w:cs="宋体" w:asciiTheme="minorEastAsia" w:hAnsiTheme="minorEastAsia" w:eastAsiaTheme="minorEastAsia"/>
          <w:color w:val="000000" w:themeColor="text1"/>
          <w:szCs w:val="24"/>
          <w:lang w:val="zh-TW" w:eastAsia="zh-TW"/>
          <w14:textFill>
            <w14:solidFill>
              <w14:schemeClr w14:val="tx1"/>
            </w14:solidFill>
          </w14:textFill>
        </w:rPr>
        <w:t>、</w:t>
      </w:r>
      <w:r>
        <w:rPr>
          <w:rFonts w:hint="eastAsia" w:cs="宋体" w:asciiTheme="minorEastAsia" w:hAnsiTheme="minorEastAsia" w:eastAsiaTheme="minorEastAsia"/>
          <w:color w:val="000000" w:themeColor="text1"/>
          <w:szCs w:val="24"/>
          <w:lang w:val="zh-TW"/>
          <w14:textFill>
            <w14:solidFill>
              <w14:schemeClr w14:val="tx1"/>
            </w14:solidFill>
          </w14:textFill>
        </w:rPr>
        <w:t>商务和</w:t>
      </w:r>
      <w:r>
        <w:rPr>
          <w:rFonts w:cs="宋体" w:asciiTheme="minorEastAsia" w:hAnsiTheme="minorEastAsia" w:eastAsiaTheme="minorEastAsia"/>
          <w:color w:val="000000" w:themeColor="text1"/>
          <w:szCs w:val="24"/>
          <w:lang w:val="zh-TW" w:eastAsia="zh-TW"/>
          <w14:textFill>
            <w14:solidFill>
              <w14:schemeClr w14:val="tx1"/>
            </w14:solidFill>
          </w14:textFill>
        </w:rPr>
        <w:t>合同</w:t>
      </w:r>
      <w:r>
        <w:rPr>
          <w:rFonts w:hint="eastAsia" w:cs="宋体" w:asciiTheme="minorEastAsia" w:hAnsiTheme="minorEastAsia" w:eastAsiaTheme="minorEastAsia"/>
          <w:color w:val="000000" w:themeColor="text1"/>
          <w:szCs w:val="24"/>
          <w:lang w:val="zh-TW"/>
          <w14:textFill>
            <w14:solidFill>
              <w14:schemeClr w14:val="tx1"/>
            </w14:solidFill>
          </w14:textFill>
        </w:rPr>
        <w:t>重要条款等</w:t>
      </w:r>
      <w:r>
        <w:rPr>
          <w:rFonts w:cs="宋体" w:asciiTheme="minorEastAsia" w:hAnsiTheme="minorEastAsia" w:eastAsiaTheme="minorEastAsia"/>
          <w:color w:val="000000" w:themeColor="text1"/>
          <w:szCs w:val="24"/>
          <w:lang w:val="zh-TW" w:eastAsia="zh-TW"/>
          <w14:textFill>
            <w14:solidFill>
              <w14:schemeClr w14:val="tx1"/>
            </w14:solidFill>
          </w14:textFill>
        </w:rPr>
        <w:t>要求</w:t>
      </w:r>
      <w:bookmarkEnd w:id="18"/>
    </w:p>
    <w:p>
      <w:pPr>
        <w:rPr>
          <w:b/>
          <w:bCs/>
          <w:sz w:val="24"/>
          <w:szCs w:val="24"/>
        </w:rPr>
      </w:pPr>
      <w:bookmarkStart w:id="19" w:name="_Toc529356201"/>
      <w:r>
        <w:rPr>
          <w:rFonts w:hint="eastAsia"/>
          <w:b/>
          <w:bCs/>
          <w:sz w:val="24"/>
          <w:szCs w:val="24"/>
        </w:rPr>
        <w:t>一、技术及服务要求</w:t>
      </w:r>
    </w:p>
    <w:p>
      <w:pPr>
        <w:spacing w:line="300" w:lineRule="auto"/>
        <w:ind w:firstLine="482" w:firstLineChars="200"/>
        <w:rPr>
          <w:b/>
          <w:sz w:val="24"/>
          <w:szCs w:val="24"/>
        </w:rPr>
      </w:pPr>
      <w:r>
        <w:rPr>
          <w:rFonts w:hint="eastAsia"/>
          <w:b/>
          <w:sz w:val="24"/>
          <w:szCs w:val="24"/>
        </w:rPr>
        <w:t>1、基本要求</w:t>
      </w:r>
    </w:p>
    <w:p>
      <w:pPr>
        <w:spacing w:line="300" w:lineRule="auto"/>
        <w:ind w:firstLine="480" w:firstLineChars="200"/>
        <w:rPr>
          <w:sz w:val="24"/>
          <w:szCs w:val="24"/>
        </w:rPr>
      </w:pPr>
      <w:r>
        <w:rPr>
          <w:rFonts w:hint="eastAsia"/>
          <w:sz w:val="24"/>
          <w:szCs w:val="24"/>
        </w:rPr>
        <w:t>⑴订购2022年期刊，供应商必须按采购人订购的期刊品种、数量保证完整供货。</w:t>
      </w:r>
    </w:p>
    <w:p>
      <w:pPr>
        <w:spacing w:line="300" w:lineRule="auto"/>
        <w:ind w:firstLine="480" w:firstLineChars="200"/>
        <w:rPr>
          <w:sz w:val="24"/>
          <w:szCs w:val="24"/>
        </w:rPr>
      </w:pPr>
      <w:r>
        <w:rPr>
          <w:rFonts w:hint="eastAsia"/>
          <w:sz w:val="24"/>
          <w:szCs w:val="24"/>
        </w:rPr>
        <w:t>⑵ 供应商所提供的中文期刊价格是包干价，包括运费、税费、售后服务费、全加工服务费等一切费用。</w:t>
      </w:r>
    </w:p>
    <w:p>
      <w:pPr>
        <w:spacing w:line="360" w:lineRule="auto"/>
        <w:ind w:firstLine="482" w:firstLineChars="200"/>
        <w:rPr>
          <w:b/>
          <w:sz w:val="24"/>
          <w:szCs w:val="24"/>
        </w:rPr>
      </w:pPr>
      <w:r>
        <w:rPr>
          <w:rFonts w:hint="eastAsia"/>
          <w:b/>
          <w:sz w:val="24"/>
          <w:szCs w:val="24"/>
        </w:rPr>
        <w:t>2、加工要求</w:t>
      </w:r>
    </w:p>
    <w:p>
      <w:pPr>
        <w:spacing w:line="360" w:lineRule="auto"/>
        <w:ind w:firstLine="480" w:firstLineChars="200"/>
        <w:rPr>
          <w:sz w:val="24"/>
          <w:szCs w:val="24"/>
        </w:rPr>
      </w:pPr>
      <w:r>
        <w:rPr>
          <w:rFonts w:hint="eastAsia"/>
          <w:sz w:val="24"/>
          <w:szCs w:val="24"/>
        </w:rPr>
        <w:t>⑴ 根据采购人需求，为采购人提供期刊加工服务。</w:t>
      </w:r>
    </w:p>
    <w:p>
      <w:pPr>
        <w:spacing w:line="360" w:lineRule="auto"/>
        <w:ind w:firstLine="480" w:firstLineChars="200"/>
        <w:rPr>
          <w:sz w:val="24"/>
          <w:szCs w:val="24"/>
        </w:rPr>
      </w:pPr>
      <w:r>
        <w:rPr>
          <w:rFonts w:hint="eastAsia"/>
          <w:sz w:val="24"/>
          <w:szCs w:val="24"/>
        </w:rPr>
        <w:t>⑵ 供应商应为图书馆提供2022年期刊MARC数据（适用于图书馆期刊管理系统）。</w:t>
      </w:r>
    </w:p>
    <w:p>
      <w:pPr>
        <w:spacing w:line="360" w:lineRule="auto"/>
        <w:ind w:firstLine="480" w:firstLineChars="200"/>
        <w:rPr>
          <w:sz w:val="24"/>
          <w:szCs w:val="24"/>
        </w:rPr>
      </w:pPr>
      <w:r>
        <w:rPr>
          <w:rFonts w:hint="eastAsia"/>
          <w:sz w:val="24"/>
          <w:szCs w:val="24"/>
        </w:rPr>
        <w:t>⑶ 供应商应为图书馆提供2022年期刊征订目录，订购种类、数量和金额以正式订单为准。</w:t>
      </w:r>
    </w:p>
    <w:p>
      <w:pPr>
        <w:spacing w:line="360" w:lineRule="auto"/>
        <w:ind w:firstLine="482" w:firstLineChars="200"/>
        <w:rPr>
          <w:sz w:val="24"/>
          <w:szCs w:val="24"/>
        </w:rPr>
      </w:pPr>
      <w:r>
        <w:rPr>
          <w:rFonts w:hint="eastAsia"/>
          <w:b/>
          <w:sz w:val="24"/>
          <w:szCs w:val="24"/>
        </w:rPr>
        <w:t>3、中文期刊质量要求</w:t>
      </w:r>
    </w:p>
    <w:p>
      <w:pPr>
        <w:tabs>
          <w:tab w:val="left" w:pos="600"/>
        </w:tabs>
        <w:spacing w:line="500" w:lineRule="exact"/>
        <w:ind w:firstLine="480" w:firstLineChars="200"/>
        <w:rPr>
          <w:bCs/>
          <w:sz w:val="24"/>
          <w:szCs w:val="24"/>
        </w:rPr>
      </w:pPr>
      <w:r>
        <w:rPr>
          <w:rFonts w:hint="eastAsia"/>
          <w:bCs/>
          <w:sz w:val="24"/>
          <w:szCs w:val="24"/>
        </w:rPr>
        <w:t>（1）供应商应承诺提供的所有期刊必须是正版中文期刊，不得提供非法出版物或质量低劣的期刊，否则由此而产生的法律责任和经济责任完全由供应商承担。</w:t>
      </w:r>
    </w:p>
    <w:p>
      <w:pPr>
        <w:tabs>
          <w:tab w:val="left" w:pos="600"/>
        </w:tabs>
        <w:spacing w:line="500" w:lineRule="exact"/>
        <w:ind w:firstLine="480" w:firstLineChars="200"/>
        <w:rPr>
          <w:bCs/>
          <w:sz w:val="24"/>
          <w:szCs w:val="24"/>
        </w:rPr>
      </w:pPr>
      <w:r>
        <w:rPr>
          <w:rFonts w:hint="eastAsia"/>
          <w:bCs/>
          <w:sz w:val="24"/>
          <w:szCs w:val="24"/>
        </w:rPr>
        <w:t>（2）供应商所供中文期刊必须与采购方提供的订单相符，不得更换或搭配未订购的期刊，如果出现违例，超出订单以外的采购方将不予以付款。</w:t>
      </w:r>
    </w:p>
    <w:p>
      <w:pPr>
        <w:tabs>
          <w:tab w:val="left" w:pos="600"/>
        </w:tabs>
        <w:spacing w:line="500" w:lineRule="exact"/>
        <w:ind w:firstLine="480" w:firstLineChars="200"/>
        <w:rPr>
          <w:bCs/>
          <w:sz w:val="24"/>
          <w:szCs w:val="24"/>
        </w:rPr>
      </w:pPr>
      <w:r>
        <w:rPr>
          <w:rFonts w:hint="eastAsia"/>
          <w:bCs/>
          <w:sz w:val="24"/>
          <w:szCs w:val="24"/>
        </w:rPr>
        <w:t>（3）在验收的过程中，如发现因出版信息、预定信息不完整造成的不适合采购方收藏，及其他原因造成重订、错订等能保证无条件退货。因包装或运输过程造成的期刊质量问题或损失，由供应商负责。</w:t>
      </w:r>
    </w:p>
    <w:p>
      <w:pPr>
        <w:tabs>
          <w:tab w:val="left" w:pos="600"/>
        </w:tabs>
        <w:spacing w:line="500" w:lineRule="exact"/>
        <w:ind w:firstLine="480" w:firstLineChars="200"/>
        <w:rPr>
          <w:bCs/>
          <w:sz w:val="24"/>
          <w:szCs w:val="24"/>
        </w:rPr>
      </w:pPr>
      <w:r>
        <w:rPr>
          <w:rFonts w:hint="eastAsia"/>
          <w:bCs/>
          <w:sz w:val="24"/>
          <w:szCs w:val="24"/>
        </w:rPr>
        <w:t>（4）对于出现开胶、散页、倒装、缺页、污损等有质量问题的期刊，无论加工与否，供应商必须无条件及时退换。</w:t>
      </w:r>
    </w:p>
    <w:p>
      <w:pPr>
        <w:tabs>
          <w:tab w:val="left" w:pos="600"/>
        </w:tabs>
        <w:spacing w:line="500" w:lineRule="exact"/>
        <w:ind w:firstLine="480" w:firstLineChars="200"/>
        <w:rPr>
          <w:bCs/>
          <w:sz w:val="24"/>
          <w:szCs w:val="24"/>
        </w:rPr>
      </w:pPr>
      <w:r>
        <w:rPr>
          <w:rFonts w:hint="eastAsia"/>
          <w:bCs/>
          <w:sz w:val="24"/>
          <w:szCs w:val="24"/>
        </w:rPr>
        <w:t>（5）如因供应商提供的货物存在的质量瑕疵给采购方造成经济损失，或者因存在权利瑕疵而使采购方受到第三方追诉时，供应商应当全额承担由此给采购方造成的全部经济损失。</w:t>
      </w:r>
    </w:p>
    <w:p>
      <w:pPr>
        <w:pStyle w:val="2"/>
        <w:spacing w:line="360" w:lineRule="auto"/>
        <w:ind w:left="420"/>
        <w:rPr>
          <w:rFonts w:hAnsi="宋体"/>
          <w:b/>
          <w:bCs/>
        </w:rPr>
      </w:pPr>
      <w:r>
        <w:rPr>
          <w:rFonts w:hint="eastAsia" w:hAnsi="宋体"/>
          <w:b/>
          <w:bCs/>
        </w:rPr>
        <w:t>4、服务要求</w:t>
      </w:r>
    </w:p>
    <w:p>
      <w:pPr>
        <w:tabs>
          <w:tab w:val="left" w:pos="600"/>
        </w:tabs>
        <w:spacing w:line="500" w:lineRule="exact"/>
        <w:ind w:firstLine="480" w:firstLineChars="200"/>
        <w:rPr>
          <w:bCs/>
          <w:sz w:val="24"/>
          <w:szCs w:val="24"/>
        </w:rPr>
      </w:pPr>
      <w:r>
        <w:rPr>
          <w:rFonts w:hint="eastAsia"/>
          <w:bCs/>
          <w:sz w:val="24"/>
          <w:szCs w:val="24"/>
        </w:rPr>
        <w:t>（1）供应商需提供一站式服务：期刊的征订、加工、送货、收退、结算等所有服务均有专人负责跟进。</w:t>
      </w:r>
    </w:p>
    <w:p>
      <w:pPr>
        <w:tabs>
          <w:tab w:val="left" w:pos="600"/>
        </w:tabs>
        <w:spacing w:line="500" w:lineRule="exact"/>
        <w:ind w:firstLine="480" w:firstLineChars="200"/>
        <w:rPr>
          <w:bCs/>
          <w:sz w:val="24"/>
          <w:szCs w:val="24"/>
        </w:rPr>
      </w:pPr>
      <w:r>
        <w:rPr>
          <w:rFonts w:hint="eastAsia"/>
          <w:bCs/>
          <w:sz w:val="24"/>
          <w:szCs w:val="24"/>
        </w:rPr>
        <w:t>（2）供应商每年订刊前1个月应向采购方提供征订目录(包括邮发和非邮发报刊)。包括纸本目录1份，并提供电子版目录。</w:t>
      </w:r>
    </w:p>
    <w:p>
      <w:pPr>
        <w:tabs>
          <w:tab w:val="left" w:pos="600"/>
        </w:tabs>
        <w:spacing w:line="500" w:lineRule="exact"/>
        <w:ind w:firstLine="480" w:firstLineChars="200"/>
        <w:rPr>
          <w:bCs/>
          <w:sz w:val="24"/>
          <w:szCs w:val="24"/>
        </w:rPr>
      </w:pPr>
      <w:r>
        <w:rPr>
          <w:rFonts w:hint="eastAsia"/>
          <w:bCs/>
          <w:sz w:val="24"/>
          <w:szCs w:val="24"/>
        </w:rPr>
        <w:t>（3）供应商收到采购方《意向订购单》之后，对停办、改名、价格变更以及无法查找的刊物应在3日内反馈采购方，并制作能满足采购人订阅意向的《征订单》交采购方签字确认后，以此作为采购方正式订购的依据。同时，供应商应为采购方提供所订购期刊的详细MARC数据。</w:t>
      </w:r>
    </w:p>
    <w:p>
      <w:pPr>
        <w:tabs>
          <w:tab w:val="left" w:pos="600"/>
        </w:tabs>
        <w:spacing w:line="500" w:lineRule="exact"/>
        <w:ind w:firstLine="480" w:firstLineChars="200"/>
        <w:rPr>
          <w:bCs/>
          <w:sz w:val="24"/>
          <w:szCs w:val="24"/>
        </w:rPr>
      </w:pPr>
      <w:r>
        <w:rPr>
          <w:rFonts w:hint="eastAsia"/>
          <w:bCs/>
          <w:sz w:val="24"/>
          <w:szCs w:val="24"/>
        </w:rPr>
        <w:t>（4）采购方所订刊物如遇刊名变更或价格变动，中标人应及时告知，如出现某些刊物实际价格超出预订价格30%的情况，应及早与采购方联系，由采购方定夺是否购买后才能供货。否则，采购方有权拒收。</w:t>
      </w:r>
    </w:p>
    <w:p>
      <w:pPr>
        <w:tabs>
          <w:tab w:val="left" w:pos="600"/>
        </w:tabs>
        <w:spacing w:line="500" w:lineRule="exact"/>
        <w:ind w:firstLine="480" w:firstLineChars="200"/>
        <w:rPr>
          <w:bCs/>
          <w:sz w:val="24"/>
          <w:szCs w:val="24"/>
        </w:rPr>
      </w:pPr>
      <w:r>
        <w:rPr>
          <w:rFonts w:hint="eastAsia"/>
          <w:bCs/>
          <w:sz w:val="24"/>
          <w:szCs w:val="24"/>
        </w:rPr>
        <w:t>（5）供应商负责及时配送期刊，保证每周送期刊1次以上到指定地点，送前应预先用电话通知采购方，并提供卸货、搬运等服务，并经采购方指派人员签字验收后作为结算依据。每批次应附与数量、名称、价格相符的该批总清单（包括这批报刊中每一包的种数、册数以及总种数、总册数等），并在每包内附该包清单（包括：刊名、册数等）。</w:t>
      </w:r>
    </w:p>
    <w:p>
      <w:pPr>
        <w:tabs>
          <w:tab w:val="left" w:pos="600"/>
        </w:tabs>
        <w:spacing w:line="500" w:lineRule="exact"/>
        <w:ind w:firstLine="480" w:firstLineChars="200"/>
        <w:rPr>
          <w:bCs/>
          <w:sz w:val="24"/>
          <w:szCs w:val="24"/>
        </w:rPr>
      </w:pPr>
      <w:r>
        <w:rPr>
          <w:rFonts w:hint="eastAsia"/>
          <w:bCs/>
          <w:sz w:val="24"/>
          <w:szCs w:val="24"/>
        </w:rPr>
        <w:t>（6）供应商应对发送的期刊进行防湿和防破装卸要求的包装，以保证安全运输到达采购方指定地点。</w:t>
      </w:r>
    </w:p>
    <w:p>
      <w:pPr>
        <w:tabs>
          <w:tab w:val="left" w:pos="600"/>
        </w:tabs>
        <w:spacing w:line="500" w:lineRule="exact"/>
        <w:ind w:firstLine="480" w:firstLineChars="200"/>
        <w:rPr>
          <w:bCs/>
          <w:sz w:val="24"/>
          <w:szCs w:val="24"/>
        </w:rPr>
      </w:pPr>
      <w:r>
        <w:rPr>
          <w:rFonts w:hint="eastAsia"/>
          <w:bCs/>
          <w:sz w:val="24"/>
          <w:szCs w:val="24"/>
        </w:rPr>
        <w:t>（7）采购方在验收过程中，如发现缺刊、残刊、错刊、污损、丢包以及其他有关非正常情况，应及时向供应商提出查询，供应商应负责解决问题，及时补刊或退换。对采购方提出的问题，供应商应于3个工作日内答复。春节配送时间由采购方确定并提前通知报供应商，供应商应严格遵守时间，不得擅自更改。</w:t>
      </w:r>
    </w:p>
    <w:p>
      <w:pPr>
        <w:tabs>
          <w:tab w:val="left" w:pos="600"/>
        </w:tabs>
        <w:spacing w:line="500" w:lineRule="exact"/>
        <w:ind w:firstLine="480" w:firstLineChars="200"/>
        <w:rPr>
          <w:bCs/>
          <w:sz w:val="24"/>
          <w:szCs w:val="24"/>
        </w:rPr>
      </w:pPr>
      <w:r>
        <w:rPr>
          <w:rFonts w:hint="eastAsia"/>
          <w:bCs/>
          <w:sz w:val="24"/>
          <w:szCs w:val="24"/>
        </w:rPr>
        <w:t>（8）供应商须对不符合质量和要求的期刊（错发、缺页、倒页、破损、不洁等）进行无条件调换或退货。</w:t>
      </w:r>
    </w:p>
    <w:p>
      <w:pPr>
        <w:tabs>
          <w:tab w:val="left" w:pos="600"/>
        </w:tabs>
        <w:spacing w:line="500" w:lineRule="exact"/>
        <w:ind w:firstLine="480" w:firstLineChars="200"/>
        <w:rPr>
          <w:bCs/>
          <w:sz w:val="24"/>
          <w:szCs w:val="24"/>
        </w:rPr>
      </w:pPr>
      <w:r>
        <w:rPr>
          <w:rFonts w:hint="eastAsia"/>
          <w:bCs/>
          <w:sz w:val="24"/>
          <w:szCs w:val="24"/>
        </w:rPr>
        <w:t>（9）供应商应保证采购方所订期刊的完整，无论任何原因造成缺刊，供应商都应负责无偿补齐（若原刊确实无法补齐，可以以复印的方式解决，复印部分的刊款自负）。最终缺失刊次年上半年供应商经使用方验收核实后办理清退结算。</w:t>
      </w:r>
    </w:p>
    <w:p>
      <w:pPr>
        <w:tabs>
          <w:tab w:val="left" w:pos="600"/>
        </w:tabs>
        <w:spacing w:line="500" w:lineRule="exact"/>
        <w:ind w:firstLine="480" w:firstLineChars="200"/>
        <w:rPr>
          <w:bCs/>
          <w:sz w:val="24"/>
          <w:szCs w:val="24"/>
        </w:rPr>
      </w:pPr>
      <w:r>
        <w:rPr>
          <w:rFonts w:hint="eastAsia"/>
          <w:bCs/>
          <w:sz w:val="24"/>
          <w:szCs w:val="24"/>
        </w:rPr>
        <w:t>（10）所订期刊如遇出版变化（如停刊、分刊、合刊、变价、出版周期变化、价格变化等），供应商应及时以书面的形式通知采购方，供应商每季度提供一份未到刊清单以及刊物相关变更情况通知，以便采购方做好相应数据的调整修改。届时将以实际调整价格，按多退少补原则在次年上半年完成退补款手续。</w:t>
      </w:r>
    </w:p>
    <w:p>
      <w:pPr>
        <w:tabs>
          <w:tab w:val="left" w:pos="600"/>
        </w:tabs>
        <w:spacing w:line="500" w:lineRule="exact"/>
        <w:ind w:firstLine="480" w:firstLineChars="200"/>
        <w:rPr>
          <w:bCs/>
          <w:sz w:val="24"/>
          <w:szCs w:val="24"/>
        </w:rPr>
      </w:pPr>
      <w:r>
        <w:rPr>
          <w:rFonts w:hint="eastAsia"/>
          <w:bCs/>
          <w:sz w:val="24"/>
          <w:szCs w:val="24"/>
        </w:rPr>
        <w:t>（11）供应商所承诺的服务应贯穿于合同期的全过程，一旦服务质量下降或不能完全履行合同，采购方有终止合同的权利。对不符合采购方要求，经采购方提出拒不改进的，采购方有权中止本批次采购合同。</w:t>
      </w:r>
    </w:p>
    <w:p>
      <w:pPr>
        <w:spacing w:line="360" w:lineRule="auto"/>
        <w:rPr>
          <w:b/>
          <w:bCs/>
          <w:sz w:val="24"/>
          <w:szCs w:val="24"/>
        </w:rPr>
      </w:pPr>
      <w:r>
        <w:rPr>
          <w:rFonts w:hint="eastAsia"/>
          <w:b/>
          <w:bCs/>
          <w:sz w:val="24"/>
          <w:szCs w:val="24"/>
        </w:rPr>
        <w:t>5、加工要求</w:t>
      </w:r>
    </w:p>
    <w:p>
      <w:pPr>
        <w:tabs>
          <w:tab w:val="left" w:pos="600"/>
        </w:tabs>
        <w:spacing w:line="500" w:lineRule="exact"/>
        <w:ind w:firstLine="480" w:firstLineChars="200"/>
        <w:rPr>
          <w:bCs/>
          <w:sz w:val="24"/>
          <w:szCs w:val="24"/>
        </w:rPr>
      </w:pPr>
      <w:r>
        <w:rPr>
          <w:rFonts w:hint="eastAsia"/>
          <w:bCs/>
          <w:sz w:val="24"/>
          <w:szCs w:val="24"/>
        </w:rPr>
        <w:t>（1）</w:t>
      </w:r>
      <w:r>
        <w:rPr>
          <w:rFonts w:hint="eastAsia"/>
          <w:sz w:val="24"/>
        </w:rPr>
        <w:t xml:space="preserve"> 根据采购人需求，为采购人提供期刊加工服务。</w:t>
      </w:r>
    </w:p>
    <w:p>
      <w:pPr>
        <w:tabs>
          <w:tab w:val="left" w:pos="600"/>
        </w:tabs>
        <w:spacing w:line="500" w:lineRule="exact"/>
        <w:ind w:firstLine="480" w:firstLineChars="200"/>
        <w:rPr>
          <w:bCs/>
          <w:sz w:val="24"/>
          <w:szCs w:val="24"/>
        </w:rPr>
      </w:pPr>
      <w:r>
        <w:rPr>
          <w:rFonts w:hint="eastAsia"/>
          <w:bCs/>
          <w:sz w:val="24"/>
          <w:szCs w:val="24"/>
        </w:rPr>
        <w:t>（2）供应商必须能够提供机读目录，包括采访数据和编目MARC数据，数据格式符合《CALIS联合目录中文期刊著录细则》标准以及905字段采购方的要求，确保所提供的数据能正常传递、下载、数据导入并及时更新。</w:t>
      </w:r>
    </w:p>
    <w:p>
      <w:pPr>
        <w:spacing w:line="360" w:lineRule="auto"/>
        <w:ind w:firstLine="480" w:firstLineChars="200"/>
        <w:rPr>
          <w:sz w:val="24"/>
          <w:szCs w:val="24"/>
        </w:rPr>
      </w:pPr>
      <w:r>
        <w:rPr>
          <w:rFonts w:hint="eastAsia"/>
          <w:sz w:val="24"/>
        </w:rPr>
        <w:t>⑶ 供应商应为图书馆提供2022年期刊征订目录，订购种类、数量和金额以采购人正式订单为准。</w:t>
      </w:r>
    </w:p>
    <w:p>
      <w:pPr>
        <w:pStyle w:val="2"/>
        <w:rPr>
          <w:rFonts w:hAnsi="宋体"/>
          <w:b/>
        </w:rPr>
      </w:pPr>
    </w:p>
    <w:p>
      <w:pPr>
        <w:rPr>
          <w:b/>
          <w:sz w:val="24"/>
          <w:szCs w:val="24"/>
        </w:rPr>
      </w:pPr>
      <w:r>
        <w:rPr>
          <w:rFonts w:hint="eastAsia"/>
          <w:sz w:val="24"/>
          <w:szCs w:val="24"/>
        </w:rPr>
        <w:t>二、</w:t>
      </w:r>
      <w:r>
        <w:rPr>
          <w:rFonts w:hint="eastAsia"/>
          <w:b/>
          <w:sz w:val="24"/>
          <w:szCs w:val="24"/>
        </w:rPr>
        <w:t>货物类项目：交货时间、地点、付款方式、验收标准等：</w:t>
      </w:r>
    </w:p>
    <w:p>
      <w:pPr>
        <w:spacing w:line="500" w:lineRule="exact"/>
        <w:ind w:firstLine="480" w:firstLineChars="200"/>
        <w:jc w:val="left"/>
        <w:rPr>
          <w:sz w:val="24"/>
          <w:szCs w:val="24"/>
        </w:rPr>
      </w:pPr>
      <w:r>
        <w:rPr>
          <w:rFonts w:hint="eastAsia"/>
          <w:sz w:val="24"/>
          <w:szCs w:val="24"/>
        </w:rPr>
        <w:t>1、送货到南充市图书馆，送刊频率不低于一周一次（特殊时期，商家按照图书馆通知时间送刊），图书馆按川财采[2015]32号文件要求进行验收。</w:t>
      </w:r>
    </w:p>
    <w:p>
      <w:pPr>
        <w:pStyle w:val="61"/>
        <w:spacing w:line="360" w:lineRule="auto"/>
        <w:rPr>
          <w:rFonts w:hint="default"/>
          <w:color w:val="000000" w:themeColor="text1"/>
          <w:lang w:val="zh-TW" w:eastAsia="zh-TW"/>
          <w14:textFill>
            <w14:solidFill>
              <w14:schemeClr w14:val="tx1"/>
            </w14:solidFill>
          </w14:textFill>
        </w:rPr>
      </w:pPr>
      <w:r>
        <w:rPr>
          <w:rFonts w:ascii="宋体" w:hAnsi="宋体" w:cs="宋体"/>
        </w:rPr>
        <w:t>2、</w:t>
      </w:r>
      <w:r>
        <w:rPr>
          <w:rFonts w:ascii="宋体" w:hAnsi="宋体" w:eastAsia="宋体" w:cs="宋体"/>
        </w:rPr>
        <w:t>签订合同后一次性支付全部货款。</w:t>
      </w:r>
    </w:p>
    <w:p>
      <w:pPr>
        <w:pStyle w:val="19"/>
        <w:rPr>
          <w:rFonts w:hint="default"/>
          <w:color w:val="000000" w:themeColor="text1"/>
          <w:lang w:val="zh-TW" w:eastAsia="zh-TW"/>
          <w14:textFill>
            <w14:solidFill>
              <w14:schemeClr w14:val="tx1"/>
            </w14:solidFill>
          </w14:textFill>
        </w:rPr>
      </w:pPr>
    </w:p>
    <w:p>
      <w:pPr>
        <w:rPr>
          <w:color w:val="000000" w:themeColor="text1"/>
          <w:lang w:val="zh-TW" w:eastAsia="zh-TW"/>
          <w14:textFill>
            <w14:solidFill>
              <w14:schemeClr w14:val="tx1"/>
            </w14:solidFill>
          </w14:textFill>
        </w:rPr>
      </w:pPr>
    </w:p>
    <w:p>
      <w:pPr>
        <w:pStyle w:val="4"/>
        <w:rPr>
          <w:color w:val="000000" w:themeColor="text1"/>
          <w:lang w:val="zh-TW" w:eastAsia="zh-TW"/>
          <w14:textFill>
            <w14:solidFill>
              <w14:schemeClr w14:val="tx1"/>
            </w14:solidFill>
          </w14:textFill>
        </w:rPr>
      </w:pPr>
    </w:p>
    <w:p>
      <w:pPr>
        <w:rPr>
          <w:color w:val="000000" w:themeColor="text1"/>
          <w:lang w:val="zh-TW" w:eastAsia="zh-TW"/>
          <w14:textFill>
            <w14:solidFill>
              <w14:schemeClr w14:val="tx1"/>
            </w14:solidFill>
          </w14:textFill>
        </w:rPr>
      </w:pPr>
    </w:p>
    <w:p>
      <w:pPr>
        <w:pStyle w:val="4"/>
        <w:rPr>
          <w:color w:val="000000" w:themeColor="text1"/>
          <w:lang w:val="zh-TW" w:eastAsia="zh-TW"/>
          <w14:textFill>
            <w14:solidFill>
              <w14:schemeClr w14:val="tx1"/>
            </w14:solidFill>
          </w14:textFill>
        </w:rPr>
      </w:pPr>
    </w:p>
    <w:p>
      <w:pPr>
        <w:rPr>
          <w:color w:val="000000" w:themeColor="text1"/>
          <w:lang w:val="zh-TW" w:eastAsia="zh-TW"/>
          <w14:textFill>
            <w14:solidFill>
              <w14:schemeClr w14:val="tx1"/>
            </w14:solidFill>
          </w14:textFill>
        </w:rPr>
      </w:pP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r>
        <w:rPr>
          <w:rFonts w:cs="宋体" w:asciiTheme="minorEastAsia" w:hAnsiTheme="minorEastAsia" w:eastAsiaTheme="minorEastAsia"/>
          <w:color w:val="000000" w:themeColor="text1"/>
          <w:szCs w:val="24"/>
          <w:lang w:val="zh-TW" w:eastAsia="zh-TW"/>
          <w14:textFill>
            <w14:solidFill>
              <w14:schemeClr w14:val="tx1"/>
            </w14:solidFill>
          </w14:textFill>
        </w:rPr>
        <w:t>第六章  采购项目实质性要求</w:t>
      </w:r>
      <w:bookmarkEnd w:id="19"/>
    </w:p>
    <w:p>
      <w:pPr>
        <w:pStyle w:val="61"/>
        <w:spacing w:line="360" w:lineRule="auto"/>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一、体现满足采购需求、质量和服务相等的采购项目实质性要求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（一）</w:t>
      </w:r>
      <w:r>
        <w:rPr>
          <w:rFonts w:cs="宋体" w:asciiTheme="minorEastAsia" w:hAnsiTheme="minorEastAsia" w:eastAsiaTheme="minorEastAsia"/>
          <w:color w:val="000000" w:themeColor="text1"/>
          <w:lang w:val="zh-TW" w:eastAsia="zh-TW"/>
          <w14:textFill>
            <w14:solidFill>
              <w14:schemeClr w14:val="tx1"/>
            </w14:solidFill>
          </w14:textFill>
        </w:rPr>
        <w:t>供应商资格必须符合国家有关规定和磋商文件资格性要求。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（二）</w:t>
      </w:r>
      <w:r>
        <w:rPr>
          <w:rFonts w:cs="宋体" w:asciiTheme="minorEastAsia" w:hAnsiTheme="minorEastAsia" w:eastAsiaTheme="minorEastAsia"/>
          <w:color w:val="000000" w:themeColor="text1"/>
          <w:lang w:val="zh-TW" w:eastAsia="zh-TW"/>
          <w14:textFill>
            <w14:solidFill>
              <w14:schemeClr w14:val="tx1"/>
            </w14:solidFill>
          </w14:textFill>
        </w:rPr>
        <w:t>供应商提供的货物和服务不能实质性偏离磋商文件的技术和商务要求。</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（三）</w:t>
      </w:r>
      <w:r>
        <w:rPr>
          <w:rFonts w:cs="宋体" w:asciiTheme="minorEastAsia" w:hAnsiTheme="minorEastAsia" w:eastAsiaTheme="minorEastAsia"/>
          <w:color w:val="000000" w:themeColor="text1"/>
          <w:lang w:val="zh-TW" w:eastAsia="zh-TW"/>
          <w14:textFill>
            <w14:solidFill>
              <w14:schemeClr w14:val="tx1"/>
            </w14:solidFill>
          </w14:textFill>
        </w:rPr>
        <w:t>响应文件中不能附有采购人不能接受的条件。</w:t>
      </w:r>
    </w:p>
    <w:p>
      <w:pPr>
        <w:pStyle w:val="61"/>
        <w:spacing w:line="360" w:lineRule="auto"/>
        <w:jc w:val="center"/>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br w:type="page"/>
      </w: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bookmarkStart w:id="20" w:name="_Toc529356202"/>
      <w:r>
        <w:rPr>
          <w:rFonts w:cs="宋体" w:asciiTheme="minorEastAsia" w:hAnsiTheme="minorEastAsia" w:eastAsiaTheme="minorEastAsia"/>
          <w:color w:val="000000" w:themeColor="text1"/>
          <w:szCs w:val="24"/>
          <w:lang w:val="zh-TW" w:eastAsia="zh-TW"/>
          <w14:textFill>
            <w14:solidFill>
              <w14:schemeClr w14:val="tx1"/>
            </w14:solidFill>
          </w14:textFill>
        </w:rPr>
        <w:t>第七章  磋商内容、磋商过程中可实质性变动的内容</w:t>
      </w:r>
      <w:bookmarkEnd w:id="20"/>
    </w:p>
    <w:p>
      <w:pPr>
        <w:pStyle w:val="61"/>
        <w:numPr>
          <w:ilvl w:val="255"/>
          <w:numId w:val="0"/>
        </w:numPr>
        <w:spacing w:line="360" w:lineRule="auto"/>
        <w:jc w:val="both"/>
        <w:outlineLvl w:val="1"/>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磋商内容：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（一）</w:t>
      </w:r>
      <w:r>
        <w:rPr>
          <w:rFonts w:cs="宋体" w:asciiTheme="minorEastAsia" w:hAnsiTheme="minorEastAsia" w:eastAsiaTheme="minorEastAsia"/>
          <w:color w:val="000000" w:themeColor="text1"/>
          <w:lang w:val="zh-TW" w:eastAsia="zh-TW"/>
          <w14:textFill>
            <w14:solidFill>
              <w14:schemeClr w14:val="tx1"/>
            </w14:solidFill>
          </w14:textFill>
        </w:rPr>
        <w:t>供应商提供的采购标的价格。</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（二）</w:t>
      </w:r>
      <w:r>
        <w:rPr>
          <w:rFonts w:cs="宋体" w:asciiTheme="minorEastAsia" w:hAnsiTheme="minorEastAsia" w:eastAsiaTheme="minorEastAsia"/>
          <w:color w:val="000000" w:themeColor="text1"/>
          <w:lang w:val="zh-TW" w:eastAsia="zh-TW"/>
          <w14:textFill>
            <w14:solidFill>
              <w14:schemeClr w14:val="tx1"/>
            </w14:solidFill>
          </w14:textFill>
        </w:rPr>
        <w:t>相关专利、专有技术、商务等情况说明。</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（三）</w:t>
      </w:r>
      <w:r>
        <w:rPr>
          <w:rFonts w:cs="宋体" w:asciiTheme="minorEastAsia" w:hAnsiTheme="minorEastAsia" w:eastAsiaTheme="minorEastAsia"/>
          <w:color w:val="000000" w:themeColor="text1"/>
          <w:lang w:val="zh-TW" w:eastAsia="zh-TW"/>
          <w14:textFill>
            <w14:solidFill>
              <w14:schemeClr w14:val="tx1"/>
            </w14:solidFill>
          </w14:textFill>
        </w:rPr>
        <w:t>合同主要条款及价格商定情况。</w:t>
      </w:r>
    </w:p>
    <w:p>
      <w:pPr>
        <w:pStyle w:val="61"/>
        <w:numPr>
          <w:ilvl w:val="255"/>
          <w:numId w:val="0"/>
        </w:numPr>
        <w:spacing w:line="360" w:lineRule="auto"/>
        <w:jc w:val="both"/>
        <w:outlineLvl w:val="1"/>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w:t>
      </w:r>
      <w:r>
        <w:rPr>
          <w:rFonts w:cs="宋体" w:asciiTheme="minorEastAsia" w:hAnsiTheme="minorEastAsia" w:eastAsiaTheme="minorEastAsia"/>
          <w:b/>
          <w:bCs/>
          <w:color w:val="000000" w:themeColor="text1"/>
          <w:lang w:val="zh-TW" w:eastAsia="zh-TW"/>
          <w14:textFill>
            <w14:solidFill>
              <w14:schemeClr w14:val="tx1"/>
            </w14:solidFill>
          </w14:textFill>
        </w:rPr>
        <w:t>磋商过程中可能实质性变动的内容：</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（一）</w:t>
      </w:r>
      <w:r>
        <w:rPr>
          <w:rFonts w:cs="宋体" w:asciiTheme="minorEastAsia" w:hAnsiTheme="minorEastAsia" w:eastAsiaTheme="minorEastAsia"/>
          <w:color w:val="000000" w:themeColor="text1"/>
          <w:lang w:val="zh-TW" w:eastAsia="zh-TW"/>
          <w14:textFill>
            <w14:solidFill>
              <w14:schemeClr w14:val="tx1"/>
            </w14:solidFill>
          </w14:textFill>
        </w:rPr>
        <w:t>供应商报价</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（二）</w:t>
      </w:r>
      <w:r>
        <w:rPr>
          <w:rFonts w:cs="宋体" w:asciiTheme="minorEastAsia" w:hAnsiTheme="minorEastAsia" w:eastAsiaTheme="minorEastAsia"/>
          <w:color w:val="000000" w:themeColor="text1"/>
          <w:lang w:val="zh-TW" w:eastAsia="zh-TW"/>
          <w14:textFill>
            <w14:solidFill>
              <w14:schemeClr w14:val="tx1"/>
            </w14:solidFill>
          </w14:textFill>
        </w:rPr>
        <w:t>采购需求中的技术、商务、服务要求以及合同草案条款等。实质性变动的内容，须经磋商小组中的采购人代表确认。</w:t>
      </w:r>
    </w:p>
    <w:p>
      <w:pPr>
        <w:widowControl/>
        <w:spacing w:line="360" w:lineRule="auto"/>
        <w:jc w:val="left"/>
        <w:rPr>
          <w:rFonts w:asciiTheme="minorEastAsia" w:hAnsiTheme="minorEastAsia" w:eastAsiaTheme="minorEastAsia"/>
          <w:color w:val="000000" w:themeColor="text1"/>
          <w:sz w:val="24"/>
          <w:szCs w:val="24"/>
          <w14:textFill>
            <w14:solidFill>
              <w14:schemeClr w14:val="tx1"/>
            </w14:solidFill>
          </w14:textFill>
        </w:rPr>
      </w:pPr>
      <w:bookmarkStart w:id="21" w:name="_Toc529356203"/>
      <w:r>
        <w:rPr>
          <w:rFonts w:asciiTheme="minorEastAsia" w:hAnsiTheme="minorEastAsia" w:eastAsiaTheme="minorEastAsia"/>
          <w:b/>
          <w:bCs/>
          <w:color w:val="000000" w:themeColor="text1"/>
          <w:sz w:val="24"/>
          <w:szCs w:val="24"/>
          <w14:textFill>
            <w14:solidFill>
              <w14:schemeClr w14:val="tx1"/>
            </w14:solidFill>
          </w14:textFill>
        </w:rPr>
        <w:br w:type="page"/>
      </w:r>
    </w:p>
    <w:p>
      <w:pPr>
        <w:pStyle w:val="3"/>
        <w:spacing w:before="0" w:after="0" w:line="360" w:lineRule="auto"/>
        <w:jc w:val="center"/>
        <w:rPr>
          <w:rFonts w:cs="宋体" w:asciiTheme="minorEastAsia" w:hAnsiTheme="minorEastAsia" w:eastAsiaTheme="minorEastAsia"/>
          <w:color w:val="000000" w:themeColor="text1"/>
          <w:szCs w:val="24"/>
          <w:lang w:val="zh-TW"/>
          <w14:textFill>
            <w14:solidFill>
              <w14:schemeClr w14:val="tx1"/>
            </w14:solidFill>
          </w14:textFill>
        </w:rPr>
      </w:pPr>
      <w:r>
        <w:rPr>
          <w:rFonts w:cs="宋体" w:asciiTheme="minorEastAsia" w:hAnsiTheme="minorEastAsia" w:eastAsiaTheme="minorEastAsia"/>
          <w:color w:val="000000" w:themeColor="text1"/>
          <w:szCs w:val="24"/>
          <w:lang w:val="zh-TW" w:eastAsia="zh-TW"/>
          <w14:textFill>
            <w14:solidFill>
              <w14:schemeClr w14:val="tx1"/>
            </w14:solidFill>
          </w14:textFill>
        </w:rPr>
        <w:t>第八章  响应文件格式</w:t>
      </w:r>
      <w:bookmarkEnd w:id="21"/>
    </w:p>
    <w:p>
      <w:pPr>
        <w:pStyle w:val="61"/>
        <w:spacing w:line="360" w:lineRule="auto"/>
        <w:ind w:firstLine="340"/>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61"/>
        <w:spacing w:line="360" w:lineRule="auto"/>
        <w:ind w:firstLine="340"/>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二、本章所制响应文件格式有关表格中的备注栏，由供应商根据自身响应情况作解释性说明，不作为必填项。</w:t>
      </w:r>
    </w:p>
    <w:p>
      <w:pPr>
        <w:pStyle w:val="61"/>
        <w:spacing w:line="360" w:lineRule="auto"/>
        <w:ind w:firstLine="340"/>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pStyle w:val="61"/>
        <w:spacing w:line="360" w:lineRule="auto"/>
        <w:jc w:val="center"/>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br w:type="page"/>
      </w:r>
    </w:p>
    <w:p>
      <w:pPr>
        <w:pStyle w:val="61"/>
        <w:spacing w:line="360" w:lineRule="auto"/>
        <w:jc w:val="right"/>
        <w:rPr>
          <w:rFonts w:hint="default" w:cs="宋体" w:asciiTheme="minorEastAsia" w:hAnsiTheme="minorEastAsia" w:eastAsiaTheme="minorEastAsia"/>
          <w:b/>
          <w:bCs/>
          <w:color w:val="000000" w:themeColor="text1"/>
          <w:sz w:val="40"/>
          <w:lang w:val="zh-TW" w:eastAsia="zh-TW"/>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（正本</w:t>
      </w:r>
      <w:r>
        <w:rPr>
          <w:rFonts w:cs="宋体" w:asciiTheme="minorEastAsia" w:hAnsiTheme="minorEastAsia" w:eastAsiaTheme="minorEastAsia"/>
          <w:b/>
          <w:bCs/>
          <w:color w:val="000000" w:themeColor="text1"/>
          <w:sz w:val="32"/>
          <w14:textFill>
            <w14:solidFill>
              <w14:schemeClr w14:val="tx1"/>
            </w14:solidFill>
          </w14:textFill>
        </w:rPr>
        <w:t>/</w:t>
      </w:r>
      <w:r>
        <w:rPr>
          <w:rFonts w:cs="宋体" w:asciiTheme="minorEastAsia" w:hAnsiTheme="minorEastAsia" w:eastAsiaTheme="minorEastAsia"/>
          <w:b/>
          <w:bCs/>
          <w:color w:val="000000" w:themeColor="text1"/>
          <w:sz w:val="32"/>
          <w:lang w:val="zh-TW" w:eastAsia="zh-TW"/>
          <w14:textFill>
            <w14:solidFill>
              <w14:schemeClr w14:val="tx1"/>
            </w14:solidFill>
          </w14:textFill>
        </w:rPr>
        <w:t>副本）</w:t>
      </w:r>
    </w:p>
    <w:p>
      <w:pPr>
        <w:pStyle w:val="61"/>
        <w:spacing w:line="360" w:lineRule="auto"/>
        <w:jc w:val="center"/>
        <w:rPr>
          <w:rFonts w:hint="default" w:cs="宋体" w:asciiTheme="minorEastAsia" w:hAnsiTheme="minorEastAsia" w:eastAsiaTheme="minorEastAsia"/>
          <w:b/>
          <w:bCs/>
          <w:color w:val="000000" w:themeColor="text1"/>
          <w:sz w:val="40"/>
          <w:lang w:val="zh-TW" w:eastAsia="zh-TW"/>
          <w14:textFill>
            <w14:solidFill>
              <w14:schemeClr w14:val="tx1"/>
            </w14:solidFill>
          </w14:textFill>
        </w:rPr>
      </w:pPr>
    </w:p>
    <w:p>
      <w:pPr>
        <w:pStyle w:val="61"/>
        <w:spacing w:line="360" w:lineRule="auto"/>
        <w:jc w:val="center"/>
        <w:rPr>
          <w:rFonts w:hint="default" w:cs="宋体" w:asciiTheme="minorEastAsia" w:hAnsiTheme="minorEastAsia" w:eastAsiaTheme="minorEastAsia"/>
          <w:b/>
          <w:bCs/>
          <w:color w:val="000000" w:themeColor="text1"/>
          <w:sz w:val="40"/>
          <w:lang w:val="zh-TW" w:eastAsia="zh-TW"/>
          <w14:textFill>
            <w14:solidFill>
              <w14:schemeClr w14:val="tx1"/>
            </w14:solidFill>
          </w14:textFill>
        </w:rPr>
      </w:pPr>
    </w:p>
    <w:p>
      <w:pPr>
        <w:pStyle w:val="61"/>
        <w:spacing w:line="360" w:lineRule="auto"/>
        <w:jc w:val="center"/>
        <w:rPr>
          <w:rFonts w:hint="default" w:cs="宋体" w:asciiTheme="minorEastAsia" w:hAnsiTheme="minorEastAsia" w:eastAsiaTheme="minorEastAsia"/>
          <w:b/>
          <w:bCs/>
          <w:color w:val="000000" w:themeColor="text1"/>
          <w:sz w:val="40"/>
          <w:lang w:val="zh-TW" w:eastAsia="zh-TW"/>
          <w14:textFill>
            <w14:solidFill>
              <w14:schemeClr w14:val="tx1"/>
            </w14:solidFill>
          </w14:textFill>
        </w:rPr>
      </w:pPr>
    </w:p>
    <w:p>
      <w:pPr>
        <w:pStyle w:val="61"/>
        <w:spacing w:line="360" w:lineRule="auto"/>
        <w:jc w:val="center"/>
        <w:rPr>
          <w:rFonts w:hint="default" w:cs="宋体" w:asciiTheme="minorEastAsia" w:hAnsiTheme="minorEastAsia" w:eastAsiaTheme="minorEastAsia"/>
          <w:b/>
          <w:bCs/>
          <w:color w:val="000000" w:themeColor="text1"/>
          <w:sz w:val="40"/>
          <w:lang w:val="zh-TW" w:eastAsia="zh-TW"/>
          <w14:textFill>
            <w14:solidFill>
              <w14:schemeClr w14:val="tx1"/>
            </w14:solidFill>
          </w14:textFill>
        </w:rPr>
      </w:pPr>
    </w:p>
    <w:p>
      <w:pPr>
        <w:pStyle w:val="61"/>
        <w:spacing w:line="360" w:lineRule="auto"/>
        <w:jc w:val="center"/>
        <w:rPr>
          <w:rFonts w:hint="default" w:cs="宋体" w:asciiTheme="minorEastAsia" w:hAnsiTheme="minorEastAsia" w:eastAsiaTheme="minorEastAsia"/>
          <w:b/>
          <w:bCs/>
          <w:color w:val="000000" w:themeColor="text1"/>
          <w:sz w:val="40"/>
          <w:lang w:val="zh-TW" w:eastAsia="zh-TW"/>
          <w14:textFill>
            <w14:solidFill>
              <w14:schemeClr w14:val="tx1"/>
            </w14:solidFill>
          </w14:textFill>
        </w:rPr>
      </w:pPr>
      <w:r>
        <w:rPr>
          <w:rFonts w:cs="宋体" w:asciiTheme="minorEastAsia" w:hAnsiTheme="minorEastAsia" w:eastAsiaTheme="minorEastAsia"/>
          <w:b/>
          <w:bCs/>
          <w:color w:val="000000" w:themeColor="text1"/>
          <w:sz w:val="40"/>
          <w:lang w:val="zh-TW" w:eastAsia="zh-TW"/>
          <w14:textFill>
            <w14:solidFill>
              <w14:schemeClr w14:val="tx1"/>
            </w14:solidFill>
          </w14:textFill>
        </w:rPr>
        <w:t>资格性/其他响应文件</w:t>
      </w:r>
    </w:p>
    <w:p>
      <w:pPr>
        <w:pStyle w:val="61"/>
        <w:spacing w:line="360" w:lineRule="auto"/>
        <w:jc w:val="center"/>
        <w:rPr>
          <w:rFonts w:hint="default" w:cs="宋体" w:asciiTheme="minorEastAsia" w:hAnsiTheme="minorEastAsia" w:eastAsiaTheme="minorEastAsia"/>
          <w:b/>
          <w:bCs/>
          <w:color w:val="000000" w:themeColor="text1"/>
          <w:sz w:val="32"/>
          <w:lang w:val="zh-TW" w:eastAsia="zh-TW"/>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w:t>
      </w:r>
      <w:r>
        <w:rPr>
          <w:rFonts w:cs="宋体" w:asciiTheme="minorEastAsia" w:hAnsiTheme="minorEastAsia" w:eastAsiaTheme="minorEastAsia"/>
          <w:b/>
          <w:bCs/>
          <w:color w:val="000000" w:themeColor="text1"/>
          <w:sz w:val="32"/>
          <w14:textFill>
            <w14:solidFill>
              <w14:schemeClr w14:val="tx1"/>
            </w14:solidFill>
          </w14:textFill>
        </w:rPr>
        <w:t>响应文件格式</w:t>
      </w:r>
      <w:r>
        <w:rPr>
          <w:rFonts w:cs="宋体" w:asciiTheme="minorEastAsia" w:hAnsiTheme="minorEastAsia" w:eastAsiaTheme="minorEastAsia"/>
          <w:b/>
          <w:bCs/>
          <w:color w:val="000000" w:themeColor="text1"/>
          <w:sz w:val="32"/>
          <w:lang w:val="zh-TW" w:eastAsia="zh-TW"/>
          <w14:textFill>
            <w14:solidFill>
              <w14:schemeClr w14:val="tx1"/>
            </w14:solidFill>
          </w14:textFill>
        </w:rPr>
        <w:t>封面）</w:t>
      </w:r>
    </w:p>
    <w:p>
      <w:pPr>
        <w:pStyle w:val="61"/>
        <w:spacing w:line="360" w:lineRule="auto"/>
        <w:jc w:val="center"/>
        <w:rPr>
          <w:rFonts w:hint="default" w:cs="宋体" w:asciiTheme="minorEastAsia" w:hAnsiTheme="minorEastAsia" w:eastAsiaTheme="minorEastAsia"/>
          <w:b/>
          <w:bCs/>
          <w:color w:val="000000" w:themeColor="text1"/>
          <w:sz w:val="32"/>
          <w14:textFill>
            <w14:solidFill>
              <w14:schemeClr w14:val="tx1"/>
            </w14:solidFill>
          </w14:textFill>
        </w:rPr>
      </w:pPr>
    </w:p>
    <w:p>
      <w:pPr>
        <w:pStyle w:val="61"/>
        <w:spacing w:line="360" w:lineRule="auto"/>
        <w:jc w:val="center"/>
        <w:rPr>
          <w:rFonts w:hint="default" w:cs="宋体" w:asciiTheme="minorEastAsia" w:hAnsiTheme="minorEastAsia" w:eastAsiaTheme="minorEastAsia"/>
          <w:b/>
          <w:bCs/>
          <w:color w:val="000000" w:themeColor="text1"/>
          <w:sz w:val="32"/>
          <w14:textFill>
            <w14:solidFill>
              <w14:schemeClr w14:val="tx1"/>
            </w14:solidFill>
          </w14:textFill>
        </w:rPr>
      </w:pPr>
    </w:p>
    <w:p>
      <w:pPr>
        <w:pStyle w:val="61"/>
        <w:spacing w:line="360" w:lineRule="auto"/>
        <w:rPr>
          <w:rFonts w:hint="default" w:cs="宋体" w:asciiTheme="minorEastAsia" w:hAnsiTheme="minorEastAsia" w:eastAsiaTheme="minorEastAsia"/>
          <w:b/>
          <w:bCs/>
          <w:color w:val="000000" w:themeColor="text1"/>
          <w:sz w:val="32"/>
          <w:lang w:val="zh-TW" w:eastAsia="zh-TW"/>
          <w14:textFill>
            <w14:solidFill>
              <w14:schemeClr w14:val="tx1"/>
            </w14:solidFill>
          </w14:textFill>
        </w:rPr>
      </w:pPr>
    </w:p>
    <w:p>
      <w:pPr>
        <w:pStyle w:val="61"/>
        <w:spacing w:line="360" w:lineRule="auto"/>
        <w:rPr>
          <w:rFonts w:hint="default" w:cs="宋体" w:asciiTheme="minorEastAsia" w:hAnsiTheme="minorEastAsia" w:eastAsiaTheme="minorEastAsia"/>
          <w:b/>
          <w:bCs/>
          <w:color w:val="000000" w:themeColor="text1"/>
          <w:sz w:val="32"/>
          <w:lang w:val="zh-TW" w:eastAsia="zh-TW"/>
          <w14:textFill>
            <w14:solidFill>
              <w14:schemeClr w14:val="tx1"/>
            </w14:solidFill>
          </w14:textFill>
        </w:rPr>
      </w:pPr>
    </w:p>
    <w:p>
      <w:pPr>
        <w:pStyle w:val="61"/>
        <w:spacing w:line="360" w:lineRule="auto"/>
        <w:rPr>
          <w:rFonts w:hint="default" w:cs="宋体" w:asciiTheme="minorEastAsia" w:hAnsiTheme="minorEastAsia" w:eastAsiaTheme="minorEastAsia"/>
          <w:b/>
          <w:bCs/>
          <w:color w:val="000000" w:themeColor="text1"/>
          <w:sz w:val="32"/>
          <w:lang w:val="zh-TW" w:eastAsia="zh-TW"/>
          <w14:textFill>
            <w14:solidFill>
              <w14:schemeClr w14:val="tx1"/>
            </w14:solidFill>
          </w14:textFill>
        </w:rPr>
      </w:pPr>
    </w:p>
    <w:p>
      <w:pPr>
        <w:pStyle w:val="61"/>
        <w:spacing w:line="360" w:lineRule="auto"/>
        <w:ind w:firstLine="681" w:firstLineChars="212"/>
        <w:rPr>
          <w:rFonts w:hint="default" w:cs="宋体" w:asciiTheme="minorEastAsia" w:hAnsiTheme="minorEastAsia" w:eastAsiaTheme="minorEastAsia"/>
          <w:b/>
          <w:bCs/>
          <w:color w:val="000000" w:themeColor="text1"/>
          <w:sz w:val="32"/>
          <w:u w:val="single"/>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项目名称：</w:t>
      </w:r>
      <w:r>
        <w:rPr>
          <w:rFonts w:cs="宋体" w:asciiTheme="minorEastAsia" w:hAnsiTheme="minorEastAsia" w:eastAsiaTheme="minorEastAsia"/>
          <w:b/>
          <w:bCs/>
          <w:color w:val="000000" w:themeColor="text1"/>
          <w:sz w:val="32"/>
          <w14:textFill>
            <w14:solidFill>
              <w14:schemeClr w14:val="tx1"/>
            </w14:solidFill>
          </w14:textFill>
        </w:rPr>
        <w:t>XXXXXXXXXX</w:t>
      </w:r>
    </w:p>
    <w:p>
      <w:pPr>
        <w:pStyle w:val="61"/>
        <w:spacing w:line="360" w:lineRule="auto"/>
        <w:ind w:firstLine="681" w:firstLineChars="212"/>
        <w:rPr>
          <w:rFonts w:hint="default" w:cs="宋体" w:asciiTheme="minorEastAsia" w:hAnsiTheme="minorEastAsia" w:eastAsiaTheme="minorEastAsia"/>
          <w:b/>
          <w:bCs/>
          <w:color w:val="000000" w:themeColor="text1"/>
          <w:sz w:val="32"/>
          <w:lang w:val="zh-TW" w:eastAsia="zh-TW"/>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项目编号：</w:t>
      </w:r>
      <w:r>
        <w:rPr>
          <w:rFonts w:cs="宋体" w:asciiTheme="minorEastAsia" w:hAnsiTheme="minorEastAsia" w:eastAsiaTheme="minorEastAsia"/>
          <w:b/>
          <w:bCs/>
          <w:color w:val="000000" w:themeColor="text1"/>
          <w:sz w:val="32"/>
          <w14:textFill>
            <w14:solidFill>
              <w14:schemeClr w14:val="tx1"/>
            </w14:solidFill>
          </w14:textFill>
        </w:rPr>
        <w:t>XXXXXXXXXX</w:t>
      </w:r>
    </w:p>
    <w:p>
      <w:pPr>
        <w:pStyle w:val="61"/>
        <w:spacing w:line="360" w:lineRule="auto"/>
        <w:ind w:firstLine="681" w:firstLineChars="212"/>
        <w:rPr>
          <w:rFonts w:hint="default" w:cs="宋体" w:asciiTheme="minorEastAsia" w:hAnsiTheme="minorEastAsia" w:eastAsiaTheme="minorEastAsia"/>
          <w:b/>
          <w:bCs/>
          <w:color w:val="000000" w:themeColor="text1"/>
          <w:sz w:val="32"/>
          <w:u w:val="single"/>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供应商名称：</w:t>
      </w:r>
      <w:r>
        <w:rPr>
          <w:rFonts w:cs="宋体" w:asciiTheme="minorEastAsia" w:hAnsiTheme="minorEastAsia" w:eastAsiaTheme="minorEastAsia"/>
          <w:b/>
          <w:bCs/>
          <w:color w:val="000000" w:themeColor="text1"/>
          <w:sz w:val="32"/>
          <w14:textFill>
            <w14:solidFill>
              <w14:schemeClr w14:val="tx1"/>
            </w14:solidFill>
          </w14:textFill>
        </w:rPr>
        <w:t>XXXXXXXX</w:t>
      </w:r>
    </w:p>
    <w:p>
      <w:pPr>
        <w:pStyle w:val="61"/>
        <w:spacing w:line="360" w:lineRule="auto"/>
        <w:ind w:firstLine="681" w:firstLineChars="212"/>
        <w:rPr>
          <w:rFonts w:hint="default" w:cs="宋体" w:asciiTheme="minorEastAsia" w:hAnsiTheme="minorEastAsia" w:eastAsiaTheme="minorEastAsia"/>
          <w:b/>
          <w:bCs/>
          <w:color w:val="000000" w:themeColor="text1"/>
          <w:sz w:val="32"/>
          <w:u w:val="single"/>
          <w:lang w:eastAsia="zh-TW"/>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地址：</w:t>
      </w:r>
      <w:r>
        <w:rPr>
          <w:rFonts w:cs="宋体" w:asciiTheme="minorEastAsia" w:hAnsiTheme="minorEastAsia" w:eastAsiaTheme="minorEastAsia"/>
          <w:b/>
          <w:bCs/>
          <w:color w:val="000000" w:themeColor="text1"/>
          <w:sz w:val="32"/>
          <w14:textFill>
            <w14:solidFill>
              <w14:schemeClr w14:val="tx1"/>
            </w14:solidFill>
          </w14:textFill>
        </w:rPr>
        <w:t>XXXXXXXXXX</w:t>
      </w:r>
    </w:p>
    <w:p>
      <w:pPr>
        <w:pStyle w:val="61"/>
        <w:spacing w:line="360" w:lineRule="auto"/>
        <w:ind w:firstLine="681" w:firstLineChars="212"/>
        <w:rPr>
          <w:rFonts w:hint="default" w:cs="宋体" w:asciiTheme="minorEastAsia" w:hAnsiTheme="minorEastAsia" w:eastAsiaTheme="minorEastAsia"/>
          <w:b/>
          <w:bCs/>
          <w:color w:val="000000" w:themeColor="text1"/>
          <w:sz w:val="32"/>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联系电话：</w:t>
      </w:r>
      <w:r>
        <w:rPr>
          <w:rFonts w:cs="宋体" w:asciiTheme="minorEastAsia" w:hAnsiTheme="minorEastAsia" w:eastAsiaTheme="minorEastAsia"/>
          <w:b/>
          <w:bCs/>
          <w:color w:val="000000" w:themeColor="text1"/>
          <w:sz w:val="32"/>
          <w14:textFill>
            <w14:solidFill>
              <w14:schemeClr w14:val="tx1"/>
            </w14:solidFill>
          </w14:textFill>
        </w:rPr>
        <w:t>XXXXXXXXXX</w:t>
      </w:r>
    </w:p>
    <w:p>
      <w:pPr>
        <w:pStyle w:val="61"/>
        <w:spacing w:line="360" w:lineRule="auto"/>
        <w:ind w:firstLine="681" w:firstLineChars="212"/>
        <w:rPr>
          <w:rFonts w:hint="default" w:cs="宋体" w:asciiTheme="minorEastAsia" w:hAnsiTheme="minorEastAsia" w:eastAsiaTheme="minorEastAsia"/>
          <w:b/>
          <w:bCs/>
          <w:color w:val="000000" w:themeColor="text1"/>
          <w:sz w:val="32"/>
          <w14:textFill>
            <w14:solidFill>
              <w14:schemeClr w14:val="tx1"/>
            </w14:solidFill>
          </w14:textFill>
        </w:rPr>
      </w:pPr>
      <w:r>
        <w:rPr>
          <w:rFonts w:cs="宋体" w:asciiTheme="minorEastAsia" w:hAnsiTheme="minorEastAsia" w:eastAsiaTheme="minorEastAsia"/>
          <w:b/>
          <w:bCs/>
          <w:color w:val="000000" w:themeColor="text1"/>
          <w:sz w:val="32"/>
          <w:lang w:val="zh-TW" w:eastAsia="zh-TW"/>
          <w14:textFill>
            <w14:solidFill>
              <w14:schemeClr w14:val="tx1"/>
            </w14:solidFill>
          </w14:textFill>
        </w:rPr>
        <w:t>日期：</w:t>
      </w:r>
      <w:r>
        <w:rPr>
          <w:rFonts w:cs="宋体" w:asciiTheme="minorEastAsia" w:hAnsiTheme="minorEastAsia" w:eastAsiaTheme="minorEastAsia"/>
          <w:b/>
          <w:bCs/>
          <w:color w:val="000000" w:themeColor="text1"/>
          <w:sz w:val="32"/>
          <w14:textFill>
            <w14:solidFill>
              <w14:schemeClr w14:val="tx1"/>
            </w14:solidFill>
          </w14:textFill>
        </w:rPr>
        <w:t>XXXX</w:t>
      </w:r>
      <w:r>
        <w:rPr>
          <w:rFonts w:cs="宋体" w:asciiTheme="minorEastAsia" w:hAnsiTheme="minorEastAsia" w:eastAsiaTheme="minorEastAsia"/>
          <w:b/>
          <w:bCs/>
          <w:color w:val="000000" w:themeColor="text1"/>
          <w:sz w:val="32"/>
          <w:lang w:val="zh-TW" w:eastAsia="zh-TW"/>
          <w14:textFill>
            <w14:solidFill>
              <w14:schemeClr w14:val="tx1"/>
            </w14:solidFill>
          </w14:textFill>
        </w:rPr>
        <w:t>年</w:t>
      </w:r>
      <w:r>
        <w:rPr>
          <w:rFonts w:cs="宋体" w:asciiTheme="minorEastAsia" w:hAnsiTheme="minorEastAsia" w:eastAsiaTheme="minorEastAsia"/>
          <w:b/>
          <w:bCs/>
          <w:color w:val="000000" w:themeColor="text1"/>
          <w:sz w:val="32"/>
          <w14:textFill>
            <w14:solidFill>
              <w14:schemeClr w14:val="tx1"/>
            </w14:solidFill>
          </w14:textFill>
        </w:rPr>
        <w:t>XX</w:t>
      </w:r>
      <w:r>
        <w:rPr>
          <w:rFonts w:cs="宋体" w:asciiTheme="minorEastAsia" w:hAnsiTheme="minorEastAsia" w:eastAsiaTheme="minorEastAsia"/>
          <w:b/>
          <w:bCs/>
          <w:color w:val="000000" w:themeColor="text1"/>
          <w:sz w:val="32"/>
          <w:lang w:val="zh-TW" w:eastAsia="zh-TW"/>
          <w14:textFill>
            <w14:solidFill>
              <w14:schemeClr w14:val="tx1"/>
            </w14:solidFill>
          </w14:textFill>
        </w:rPr>
        <w:t>月</w:t>
      </w:r>
      <w:r>
        <w:rPr>
          <w:rFonts w:cs="宋体" w:asciiTheme="minorEastAsia" w:hAnsiTheme="minorEastAsia" w:eastAsiaTheme="minorEastAsia"/>
          <w:b/>
          <w:bCs/>
          <w:color w:val="000000" w:themeColor="text1"/>
          <w:sz w:val="32"/>
          <w14:textFill>
            <w14:solidFill>
              <w14:schemeClr w14:val="tx1"/>
            </w14:solidFill>
          </w14:textFill>
        </w:rPr>
        <w:t>XX</w:t>
      </w:r>
      <w:r>
        <w:rPr>
          <w:rFonts w:cs="宋体" w:asciiTheme="minorEastAsia" w:hAnsiTheme="minorEastAsia" w:eastAsiaTheme="minorEastAsia"/>
          <w:b/>
          <w:bCs/>
          <w:color w:val="000000" w:themeColor="text1"/>
          <w:sz w:val="32"/>
          <w:lang w:val="zh-TW" w:eastAsia="zh-TW"/>
          <w14:textFill>
            <w14:solidFill>
              <w14:schemeClr w14:val="tx1"/>
            </w14:solidFill>
          </w14:textFill>
        </w:rPr>
        <w:t>日</w:t>
      </w:r>
    </w:p>
    <w:p>
      <w:pPr>
        <w:pStyle w:val="61"/>
        <w:spacing w:line="360" w:lineRule="auto"/>
        <w:ind w:firstLine="511" w:firstLineChars="212"/>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ind w:firstLine="511" w:firstLineChars="212"/>
        <w:rPr>
          <w:rFonts w:hint="default" w:asciiTheme="minorEastAsia" w:hAnsiTheme="minorEastAsia" w:eastAsiaTheme="minorEastAsia"/>
          <w:color w:val="000000" w:themeColor="text1"/>
          <w:sz w:val="32"/>
          <w14:textFill>
            <w14:solidFill>
              <w14:schemeClr w14:val="tx1"/>
            </w14:solidFill>
          </w14:textFill>
        </w:rPr>
        <w:sectPr>
          <w:headerReference r:id="rId13" w:type="default"/>
          <w:footerReference r:id="rId14" w:type="default"/>
          <w:pgSz w:w="11900" w:h="16840"/>
          <w:pgMar w:top="1440" w:right="1800" w:bottom="1440" w:left="1800" w:header="567" w:footer="992" w:gutter="0"/>
          <w:cols w:space="720" w:num="1"/>
          <w:docGrid w:linePitch="462" w:charSpace="0"/>
        </w:sectPr>
      </w:pPr>
      <w:r>
        <w:rPr>
          <w:rFonts w:cs="宋体" w:asciiTheme="minorEastAsia" w:hAnsiTheme="minorEastAsia" w:eastAsiaTheme="minorEastAsia"/>
          <w:b/>
          <w:bCs/>
          <w:color w:val="000000" w:themeColor="text1"/>
          <w14:textFill>
            <w14:solidFill>
              <w14:schemeClr w14:val="tx1"/>
            </w14:solidFill>
          </w14:textFill>
        </w:rPr>
        <w:t>注：</w:t>
      </w:r>
      <w:r>
        <w:rPr>
          <w:rFonts w:cs="宋体" w:asciiTheme="minorEastAsia" w:hAnsiTheme="minorEastAsia" w:eastAsiaTheme="minorEastAsia"/>
          <w:b/>
          <w:bCs/>
          <w:color w:val="000000" w:themeColor="text1"/>
          <w:lang w:val="zh-TW" w:eastAsia="zh-TW"/>
          <w14:textFill>
            <w14:solidFill>
              <w14:schemeClr w14:val="tx1"/>
            </w14:solidFill>
          </w14:textFill>
        </w:rPr>
        <w:t>响应文件分资格性响应文件和其他响应文件两部分，应分册装订密封</w:t>
      </w:r>
    </w:p>
    <w:p>
      <w:pPr>
        <w:spacing w:line="360" w:lineRule="auto"/>
        <w:rPr>
          <w:rFonts w:asciiTheme="minorEastAsia" w:hAnsiTheme="minorEastAsia" w:eastAsiaTheme="minorEastAsia"/>
          <w:color w:val="000000" w:themeColor="text1"/>
          <w:sz w:val="32"/>
          <w:szCs w:val="24"/>
          <w:lang w:val="zh-TW" w:eastAsia="zh-TW"/>
          <w14:textFill>
            <w14:solidFill>
              <w14:schemeClr w14:val="tx1"/>
            </w14:solidFill>
          </w14:textFill>
        </w:rPr>
      </w:pPr>
      <w:bookmarkStart w:id="22" w:name="_Toc529356204"/>
    </w:p>
    <w:p>
      <w:pPr>
        <w:pStyle w:val="4"/>
        <w:spacing w:before="0" w:after="0" w:line="360" w:lineRule="auto"/>
        <w:jc w:val="center"/>
        <w:rPr>
          <w:rFonts w:cs="宋体" w:asciiTheme="minorEastAsia" w:hAnsiTheme="minorEastAsia" w:eastAsiaTheme="minorEastAsia"/>
          <w:i w:val="0"/>
          <w:iCs w:val="0"/>
          <w:color w:val="000000" w:themeColor="text1"/>
          <w:sz w:val="32"/>
          <w:szCs w:val="24"/>
          <w14:textFill>
            <w14:solidFill>
              <w14:schemeClr w14:val="tx1"/>
            </w14:solidFill>
          </w14:textFill>
        </w:rPr>
      </w:pPr>
      <w:r>
        <w:rPr>
          <w:rFonts w:cs="宋体" w:asciiTheme="minorEastAsia" w:hAnsiTheme="minorEastAsia" w:eastAsiaTheme="minorEastAsia"/>
          <w:i w:val="0"/>
          <w:iCs w:val="0"/>
          <w:color w:val="000000" w:themeColor="text1"/>
          <w:sz w:val="32"/>
          <w:szCs w:val="24"/>
          <w:lang w:val="zh-TW" w:eastAsia="zh-TW"/>
          <w14:textFill>
            <w14:solidFill>
              <w14:schemeClr w14:val="tx1"/>
            </w14:solidFill>
          </w14:textFill>
        </w:rPr>
        <w:t>第一部分资格性响应文件（格式）</w:t>
      </w:r>
      <w:bookmarkEnd w:id="22"/>
    </w:p>
    <w:p>
      <w:pPr>
        <w:spacing w:line="360" w:lineRule="auto"/>
        <w:jc w:val="center"/>
        <w:rPr>
          <w:rFonts w:asciiTheme="minorEastAsia" w:hAnsiTheme="minorEastAsia" w:eastAsiaTheme="minorEastAsia"/>
          <w:color w:val="000000" w:themeColor="text1"/>
          <w:szCs w:val="24"/>
          <w:lang w:val="zh-TW" w:eastAsia="zh-TW"/>
          <w14:textFill>
            <w14:solidFill>
              <w14:schemeClr w14:val="tx1"/>
            </w14:solidFill>
          </w14:textFill>
        </w:rPr>
      </w:pPr>
      <w:bookmarkStart w:id="23" w:name="_Toc529356205"/>
      <w:r>
        <w:rPr>
          <w:rFonts w:asciiTheme="minorEastAsia" w:hAnsiTheme="minorEastAsia" w:eastAsiaTheme="minorEastAsia"/>
          <w:color w:val="000000" w:themeColor="text1"/>
          <w:szCs w:val="24"/>
          <w:lang w:val="zh-TW" w:eastAsia="zh-TW"/>
          <w14:textFill>
            <w14:solidFill>
              <w14:schemeClr w14:val="tx1"/>
            </w14:solidFill>
          </w14:textFill>
        </w:rPr>
        <w:br w:type="page"/>
      </w:r>
    </w:p>
    <w:bookmarkEnd w:id="23"/>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24" w:name="_Toc529356207"/>
      <w:r>
        <w:rPr>
          <w:rFonts w:hint="eastAsia" w:asciiTheme="minorEastAsia" w:hAnsiTheme="minorEastAsia" w:eastAsiaTheme="minorEastAsia"/>
          <w:color w:val="000000" w:themeColor="text1"/>
          <w:sz w:val="22"/>
          <w:szCs w:val="21"/>
          <w14:textFill>
            <w14:solidFill>
              <w14:schemeClr w14:val="tx1"/>
            </w14:solidFill>
          </w14:textFill>
        </w:rPr>
        <w:t>格式1-1</w:t>
      </w:r>
    </w:p>
    <w:p>
      <w:pPr>
        <w:pStyle w:val="19"/>
        <w:spacing w:after="0" w:line="360" w:lineRule="auto"/>
        <w:rPr>
          <w:rFonts w:hint="default"/>
          <w:color w:val="000000" w:themeColor="text1"/>
          <w14:textFill>
            <w14:solidFill>
              <w14:schemeClr w14:val="tx1"/>
            </w14:solidFill>
          </w14:textFill>
        </w:rPr>
      </w:pP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一</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、法定代表人授权书</w:t>
      </w:r>
      <w:bookmarkEnd w:id="24"/>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/单位负责人授权书</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r>
        <w:rPr>
          <w:rFonts w:hint="eastAsia" w:cs="宋体" w:asciiTheme="minorEastAsia" w:hAnsiTheme="minorEastAsia" w:eastAsiaTheme="minorEastAsia"/>
          <w:i w:val="0"/>
          <w:iCs w:val="0"/>
          <w:color w:val="000000" w:themeColor="text1"/>
          <w:szCs w:val="24"/>
          <w14:textFill>
            <w14:solidFill>
              <w14:schemeClr w14:val="tx1"/>
            </w14:solidFill>
          </w14:textFill>
        </w:rPr>
        <w:t>实质性要求</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p>
    <w:p>
      <w:pPr>
        <w:pStyle w:val="19"/>
        <w:spacing w:after="0" w:line="360" w:lineRule="auto"/>
        <w:rPr>
          <w:rFonts w:hint="default" w:cs="宋体" w:asciiTheme="minorEastAsia" w:hAnsiTheme="minorEastAsia" w:eastAsiaTheme="minorEastAsia"/>
          <w:color w:val="000000" w:themeColor="text1"/>
          <w14:textFill>
            <w14:solidFill>
              <w14:schemeClr w14:val="tx1"/>
            </w14:solidFill>
          </w14:textFill>
        </w:rPr>
      </w:pPr>
    </w:p>
    <w:p>
      <w:pPr>
        <w:pStyle w:val="25"/>
        <w:spacing w:line="360" w:lineRule="auto"/>
        <w:jc w:val="left"/>
        <w:rPr>
          <w:rFonts w:hint="default" w:cs="宋体" w:asciiTheme="minorEastAsia" w:hAnsiTheme="minorEastAsia" w:eastAsiaTheme="minorEastAsia"/>
          <w:color w:val="000000" w:themeColor="text1"/>
          <w:sz w:val="24"/>
          <w:szCs w:val="24"/>
          <w:lang w:val="zh-TW" w:eastAsia="zh-TW"/>
          <w14:textFill>
            <w14:solidFill>
              <w14:schemeClr w14:val="tx1"/>
            </w14:solidFill>
          </w14:textFill>
        </w:rPr>
      </w:pPr>
      <w:r>
        <w:rPr>
          <w:rFonts w:cs="宋体" w:asciiTheme="minorEastAsia" w:hAnsiTheme="minorEastAsia" w:eastAsiaTheme="minorEastAsia"/>
          <w:color w:val="000000" w:themeColor="text1"/>
          <w:sz w:val="24"/>
          <w:szCs w:val="24"/>
          <w:lang w:val="zh-TW"/>
          <w14:textFill>
            <w14:solidFill>
              <w14:schemeClr w14:val="tx1"/>
            </w14:solidFill>
          </w14:textFill>
        </w:rPr>
        <w:t>四川艮鑫工程项目管理有限公司</w:t>
      </w:r>
      <w:r>
        <w:rPr>
          <w:rFonts w:cs="宋体" w:asciiTheme="minorEastAsia" w:hAnsiTheme="minorEastAsia" w:eastAsiaTheme="minorEastAsia"/>
          <w:color w:val="000000" w:themeColor="text1"/>
          <w:sz w:val="24"/>
          <w:szCs w:val="24"/>
          <w:lang w:val="zh-TW" w:eastAsia="zh-TW"/>
          <w14:textFill>
            <w14:solidFill>
              <w14:schemeClr w14:val="tx1"/>
            </w14:solidFill>
          </w14:textFill>
        </w:rPr>
        <w:t>（采购代理机构名称）：</w:t>
      </w:r>
    </w:p>
    <w:p>
      <w:pPr>
        <w:pStyle w:val="25"/>
        <w:spacing w:line="360" w:lineRule="auto"/>
        <w:jc w:val="left"/>
        <w:rPr>
          <w:rFonts w:hint="default" w:cs="宋体" w:asciiTheme="minorEastAsia" w:hAnsiTheme="minorEastAsia" w:eastAsiaTheme="minorEastAsia"/>
          <w:color w:val="000000" w:themeColor="text1"/>
          <w:sz w:val="24"/>
          <w:szCs w:val="24"/>
          <w14:textFill>
            <w14:solidFill>
              <w14:schemeClr w14:val="tx1"/>
            </w14:solidFill>
          </w14:textFill>
        </w:rPr>
      </w:pPr>
    </w:p>
    <w:p>
      <w:pPr>
        <w:pStyle w:val="25"/>
        <w:spacing w:line="360" w:lineRule="auto"/>
        <w:ind w:firstLine="338" w:firstLineChars="141"/>
        <w:rPr>
          <w:rFonts w:hint="default" w:cs="宋体" w:asciiTheme="minorEastAsia" w:hAnsiTheme="minorEastAsia" w:eastAsiaTheme="minorEastAsia"/>
          <w:color w:val="000000" w:themeColor="text1"/>
          <w:sz w:val="24"/>
          <w:szCs w:val="24"/>
          <w14:textFill>
            <w14:solidFill>
              <w14:schemeClr w14:val="tx1"/>
            </w14:solidFill>
          </w14:textFill>
        </w:rPr>
      </w:pPr>
      <w:r>
        <w:rPr>
          <w:rFonts w:cs="宋体" w:asciiTheme="minorEastAsia" w:hAnsiTheme="minorEastAsia" w:eastAsiaTheme="minorEastAsia"/>
          <w:color w:val="000000" w:themeColor="text1"/>
          <w:sz w:val="24"/>
          <w:szCs w:val="24"/>
          <w:lang w:val="zh-TW" w:eastAsia="zh-TW"/>
          <w14:textFill>
            <w14:solidFill>
              <w14:schemeClr w14:val="tx1"/>
            </w14:solidFill>
          </w14:textFill>
        </w:rPr>
        <w:t>本授权声明：</w:t>
      </w:r>
      <w:r>
        <w:rPr>
          <w:rFonts w:cs="宋体" w:asciiTheme="minorEastAsia" w:hAnsiTheme="minorEastAsia" w:eastAsiaTheme="minorEastAsia"/>
          <w:color w:val="000000" w:themeColor="text1"/>
          <w:sz w:val="24"/>
          <w:szCs w:val="24"/>
          <w:u w:val="single"/>
          <w14:textFill>
            <w14:solidFill>
              <w14:schemeClr w14:val="tx1"/>
            </w14:solidFill>
          </w14:textFill>
        </w:rPr>
        <w:t>XXXXXX</w:t>
      </w:r>
      <w:r>
        <w:rPr>
          <w:rFonts w:cs="宋体" w:asciiTheme="minorEastAsia" w:hAnsiTheme="minorEastAsia" w:eastAsiaTheme="minorEastAsia"/>
          <w:color w:val="000000" w:themeColor="text1"/>
          <w:sz w:val="24"/>
          <w:szCs w:val="24"/>
          <w:lang w:val="zh-TW" w:eastAsia="zh-TW"/>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供应商</w:t>
      </w:r>
      <w:r>
        <w:rPr>
          <w:rFonts w:cs="宋体" w:asciiTheme="minorEastAsia" w:hAnsiTheme="minorEastAsia" w:eastAsiaTheme="minorEastAsia"/>
          <w:color w:val="000000" w:themeColor="text1"/>
          <w:sz w:val="24"/>
          <w:szCs w:val="24"/>
          <w:lang w:val="zh-TW" w:eastAsia="zh-TW"/>
          <w14:textFill>
            <w14:solidFill>
              <w14:schemeClr w14:val="tx1"/>
            </w14:solidFill>
          </w14:textFill>
        </w:rPr>
        <w:t>名称）</w:t>
      </w:r>
      <w:r>
        <w:rPr>
          <w:rFonts w:cs="宋体" w:asciiTheme="minorEastAsia" w:hAnsiTheme="minorEastAsia" w:eastAsiaTheme="minorEastAsia"/>
          <w:color w:val="000000" w:themeColor="text1"/>
          <w:sz w:val="24"/>
          <w:szCs w:val="24"/>
          <w14:textFill>
            <w14:solidFill>
              <w14:schemeClr w14:val="tx1"/>
            </w14:solidFill>
          </w14:textFill>
        </w:rPr>
        <w:t>,</w:t>
      </w:r>
      <w:r>
        <w:rPr>
          <w:rFonts w:cs="宋体" w:asciiTheme="minorEastAsia" w:hAnsiTheme="minorEastAsia" w:eastAsiaTheme="minorEastAsia"/>
          <w:color w:val="000000" w:themeColor="text1"/>
          <w:sz w:val="24"/>
          <w:szCs w:val="24"/>
          <w:u w:val="single"/>
          <w14:textFill>
            <w14:solidFill>
              <w14:schemeClr w14:val="tx1"/>
            </w14:solidFill>
          </w14:textFill>
        </w:rPr>
        <w:t>XXXXX</w:t>
      </w:r>
      <w:r>
        <w:rPr>
          <w:rFonts w:cs="宋体" w:asciiTheme="minorEastAsia" w:hAnsiTheme="minorEastAsia" w:eastAsiaTheme="minorEastAsia"/>
          <w:color w:val="000000" w:themeColor="text1"/>
          <w:sz w:val="24"/>
          <w:szCs w:val="24"/>
          <w:lang w:val="zh-TW" w:eastAsia="zh-TW"/>
          <w14:textFill>
            <w14:solidFill>
              <w14:schemeClr w14:val="tx1"/>
            </w14:solidFill>
          </w14:textFill>
        </w:rPr>
        <w:t>（法定代表人姓名、职务）授权</w:t>
      </w:r>
      <w:r>
        <w:rPr>
          <w:rFonts w:cs="宋体" w:asciiTheme="minorEastAsia" w:hAnsiTheme="minorEastAsia" w:eastAsiaTheme="minorEastAsia"/>
          <w:color w:val="000000" w:themeColor="text1"/>
          <w:sz w:val="24"/>
          <w:szCs w:val="24"/>
          <w:u w:val="single"/>
          <w14:textFill>
            <w14:solidFill>
              <w14:schemeClr w14:val="tx1"/>
            </w14:solidFill>
          </w14:textFill>
        </w:rPr>
        <w:t>XXXXX</w:t>
      </w:r>
      <w:r>
        <w:rPr>
          <w:rFonts w:cs="宋体" w:asciiTheme="minorEastAsia" w:hAnsiTheme="minorEastAsia" w:eastAsiaTheme="minorEastAsia"/>
          <w:color w:val="000000" w:themeColor="text1"/>
          <w:sz w:val="24"/>
          <w:szCs w:val="24"/>
          <w:lang w:val="zh-TW" w:eastAsia="zh-TW"/>
          <w14:textFill>
            <w14:solidFill>
              <w14:schemeClr w14:val="tx1"/>
            </w14:solidFill>
          </w14:textFill>
        </w:rPr>
        <w:t>（被授权人姓名、职务）为我方参加</w:t>
      </w:r>
      <w:r>
        <w:rPr>
          <w:rFonts w:cs="宋体" w:asciiTheme="minorEastAsia" w:hAnsiTheme="minorEastAsia" w:eastAsiaTheme="minorEastAsia"/>
          <w:color w:val="000000" w:themeColor="text1"/>
          <w:sz w:val="24"/>
          <w:szCs w:val="24"/>
          <w:u w:val="single"/>
          <w14:textFill>
            <w14:solidFill>
              <w14:schemeClr w14:val="tx1"/>
            </w14:solidFill>
          </w14:textFill>
        </w:rPr>
        <w:t>XXXXXX</w:t>
      </w:r>
      <w:r>
        <w:rPr>
          <w:rFonts w:cs="宋体" w:asciiTheme="minorEastAsia" w:hAnsiTheme="minorEastAsia" w:eastAsiaTheme="minorEastAsia"/>
          <w:color w:val="000000" w:themeColor="text1"/>
          <w:sz w:val="24"/>
          <w:szCs w:val="24"/>
          <w:lang w:val="zh-TW" w:eastAsia="zh-TW"/>
          <w14:textFill>
            <w14:solidFill>
              <w14:schemeClr w14:val="tx1"/>
            </w14:solidFill>
          </w14:textFill>
        </w:rPr>
        <w:t>项目（采购编号：</w:t>
      </w:r>
      <w:r>
        <w:rPr>
          <w:rFonts w:cs="宋体" w:asciiTheme="minorEastAsia" w:hAnsiTheme="minorEastAsia" w:eastAsiaTheme="minorEastAsia"/>
          <w:color w:val="000000" w:themeColor="text1"/>
          <w:sz w:val="24"/>
          <w:szCs w:val="24"/>
          <w:u w:val="single"/>
          <w14:textFill>
            <w14:solidFill>
              <w14:schemeClr w14:val="tx1"/>
            </w14:solidFill>
          </w14:textFill>
        </w:rPr>
        <w:t>XXXXXXX</w:t>
      </w:r>
      <w:r>
        <w:rPr>
          <w:rFonts w:cs="宋体" w:asciiTheme="minorEastAsia" w:hAnsiTheme="minorEastAsia" w:eastAsiaTheme="minorEastAsia"/>
          <w:color w:val="000000" w:themeColor="text1"/>
          <w:sz w:val="24"/>
          <w:szCs w:val="24"/>
          <w:lang w:val="zh-TW" w:eastAsia="zh-TW"/>
          <w14:textFill>
            <w14:solidFill>
              <w14:schemeClr w14:val="tx1"/>
            </w14:solidFill>
          </w14:textFill>
        </w:rPr>
        <w:t>）</w:t>
      </w:r>
      <w:r>
        <w:rPr>
          <w:rFonts w:cs="宋体" w:asciiTheme="minorEastAsia" w:hAnsiTheme="minorEastAsia" w:eastAsiaTheme="minorEastAsia"/>
          <w:color w:val="000000" w:themeColor="text1"/>
          <w:sz w:val="24"/>
          <w:szCs w:val="24"/>
          <w14:textFill>
            <w14:solidFill>
              <w14:schemeClr w14:val="tx1"/>
            </w14:solidFill>
          </w14:textFill>
        </w:rPr>
        <w:t>包号（如有）：</w:t>
      </w:r>
      <w:r>
        <w:rPr>
          <w:rFonts w:cs="宋体" w:asciiTheme="minorEastAsia" w:hAnsiTheme="minorEastAsia" w:eastAsiaTheme="minorEastAsia"/>
          <w:color w:val="000000" w:themeColor="text1"/>
          <w:sz w:val="24"/>
          <w:szCs w:val="24"/>
          <w:u w:val="single"/>
          <w14:textFill>
            <w14:solidFill>
              <w14:schemeClr w14:val="tx1"/>
            </w14:solidFill>
          </w14:textFill>
        </w:rPr>
        <w:t>XX</w:t>
      </w:r>
      <w:r>
        <w:rPr>
          <w:rFonts w:cs="宋体" w:asciiTheme="minorEastAsia" w:hAnsiTheme="minorEastAsia" w:eastAsiaTheme="minorEastAsia"/>
          <w:color w:val="000000" w:themeColor="text1"/>
          <w:sz w:val="24"/>
          <w:szCs w:val="24"/>
          <w:lang w:val="zh-TW" w:eastAsia="zh-TW"/>
          <w14:textFill>
            <w14:solidFill>
              <w14:schemeClr w14:val="tx1"/>
            </w14:solidFill>
          </w14:textFill>
        </w:rPr>
        <w:t>磋商采购活动的合法代表，以我方名义全权处理该项目有关磋商、报价、签订合同以及执行合同等一切事宜。我单位均予承认，所产生的法律后果均由我单位承担。</w:t>
      </w:r>
    </w:p>
    <w:p>
      <w:pPr>
        <w:pStyle w:val="25"/>
        <w:spacing w:line="360" w:lineRule="auto"/>
        <w:ind w:firstLine="340"/>
        <w:jc w:val="left"/>
        <w:rPr>
          <w:rFonts w:hint="default" w:cs="宋体" w:asciiTheme="minorEastAsia" w:hAnsiTheme="minorEastAsia" w:eastAsiaTheme="minorEastAsia"/>
          <w:color w:val="000000" w:themeColor="text1"/>
          <w:sz w:val="24"/>
          <w:szCs w:val="24"/>
          <w:lang w:val="zh-TW" w:eastAsia="zh-TW"/>
          <w14:textFill>
            <w14:solidFill>
              <w14:schemeClr w14:val="tx1"/>
            </w14:solidFill>
          </w14:textFill>
        </w:rPr>
      </w:pPr>
      <w:r>
        <w:rPr>
          <w:rFonts w:cs="宋体" w:asciiTheme="minorEastAsia" w:hAnsiTheme="minorEastAsia" w:eastAsiaTheme="minorEastAsia"/>
          <w:color w:val="000000" w:themeColor="text1"/>
          <w:sz w:val="24"/>
          <w:szCs w:val="24"/>
          <w:lang w:val="zh-TW" w:eastAsia="zh-TW"/>
          <w14:textFill>
            <w14:solidFill>
              <w14:schemeClr w14:val="tx1"/>
            </w14:solidFill>
          </w14:textFill>
        </w:rPr>
        <w:t>特此声明。</w:t>
      </w: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u w:val="single"/>
          <w14:textFill>
            <w14:solidFill>
              <w14:schemeClr w14:val="tx1"/>
            </w14:solidFill>
          </w14:textFill>
        </w:rPr>
      </w:pPr>
    </w:p>
    <w:p>
      <w:pPr>
        <w:pStyle w:val="61"/>
        <w:spacing w:line="360" w:lineRule="auto"/>
        <w:ind w:firstLine="339" w:firstLineChars="16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注：法定代表人/单位负责人不亲自参加磋商</w:t>
      </w:r>
      <w:r>
        <w:rPr>
          <w:rFonts w:cs="宋体" w:asciiTheme="minorEastAsia" w:hAnsiTheme="minorEastAsia" w:eastAsiaTheme="minorEastAsia"/>
          <w:b/>
          <w:bCs/>
          <w:color w:val="000000" w:themeColor="text1"/>
          <w:sz w:val="21"/>
          <w:szCs w:val="21"/>
          <w14:textFill>
            <w14:solidFill>
              <w14:schemeClr w14:val="tx1"/>
            </w14:solidFill>
          </w14:textFill>
        </w:rPr>
        <w:t>活动</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，而授权代表参加磋商的适用。</w:t>
      </w:r>
    </w:p>
    <w:p>
      <w:pPr>
        <w:pStyle w:val="61"/>
        <w:spacing w:line="360" w:lineRule="auto"/>
        <w:ind w:firstLine="480"/>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w:t>
      </w:r>
      <w:r>
        <w:rPr>
          <w:rFonts w:cs="宋体" w:asciiTheme="minorEastAsia" w:hAnsiTheme="minorEastAsia" w:eastAsiaTheme="minorEastAsia"/>
          <w:color w:val="000000" w:themeColor="text1"/>
          <w14:textFill>
            <w14:solidFill>
              <w14:schemeClr w14:val="tx1"/>
            </w14:solidFill>
          </w14:textFill>
        </w:rPr>
        <w:t>名称</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XXXXXXXX</w:t>
      </w:r>
      <w:r>
        <w:rPr>
          <w:rFonts w:cs="宋体" w:asciiTheme="minorEastAsia" w:hAnsiTheme="minorEastAsia" w:eastAsiaTheme="minorEastAsia"/>
          <w:color w:val="000000" w:themeColor="text1"/>
          <w:lang w:val="zh-TW" w:eastAsia="zh-TW"/>
          <w14:textFill>
            <w14:solidFill>
              <w14:schemeClr w14:val="tx1"/>
            </w14:solidFill>
          </w14:textFill>
        </w:rPr>
        <w:t>（单位公章）</w:t>
      </w:r>
    </w:p>
    <w:p>
      <w:pPr>
        <w:pStyle w:val="41"/>
        <w:spacing w:before="0" w:after="0" w:line="360" w:lineRule="auto"/>
        <w:ind w:firstLine="338" w:firstLineChars="141"/>
        <w:rPr>
          <w:rFonts w:asciiTheme="minorEastAsia" w:hAnsiTheme="minorEastAsia" w:eastAsiaTheme="minorEastAsia"/>
          <w:color w:val="000000" w:themeColor="text1"/>
          <w:lang w:val="zh-TW" w:eastAsia="zh-TW"/>
          <w14:textFill>
            <w14:solidFill>
              <w14:schemeClr w14:val="tx1"/>
            </w14:solidFill>
          </w14:textFill>
        </w:rPr>
      </w:pPr>
      <w:r>
        <w:rPr>
          <w:rFonts w:asciiTheme="minorEastAsia" w:hAnsiTheme="minorEastAsia" w:eastAsiaTheme="minorEastAsia"/>
          <w:color w:val="000000" w:themeColor="text1"/>
          <w:sz w:val="24"/>
          <w:szCs w:val="24"/>
          <w:lang w:val="zh-TW" w:eastAsia="zh-TW"/>
          <w14:textFill>
            <w14:solidFill>
              <w14:schemeClr w14:val="tx1"/>
            </w14:solidFill>
          </w14:textFill>
        </w:rPr>
        <w:t>法定代表人</w:t>
      </w:r>
      <w:r>
        <w:rPr>
          <w:rFonts w:hint="eastAsia" w:asciiTheme="minorEastAsia" w:hAnsiTheme="minorEastAsia" w:eastAsiaTheme="minorEastAsia"/>
          <w:color w:val="000000" w:themeColor="text1"/>
          <w:sz w:val="24"/>
          <w:szCs w:val="24"/>
          <w:lang w:val="zh-TW" w:eastAsia="zh-TW"/>
          <w14:textFill>
            <w14:solidFill>
              <w14:schemeClr w14:val="tx1"/>
            </w14:solidFill>
          </w14:textFill>
        </w:rPr>
        <w:t>/单位负责人</w:t>
      </w:r>
      <w:r>
        <w:rPr>
          <w:rFonts w:asciiTheme="minorEastAsia" w:hAnsiTheme="minorEastAsia" w:eastAsiaTheme="minorEastAsia"/>
          <w:color w:val="000000" w:themeColor="text1"/>
          <w:sz w:val="24"/>
          <w:szCs w:val="24"/>
          <w:lang w:val="zh-TW" w:eastAsia="zh-TW"/>
          <w14:textFill>
            <w14:solidFill>
              <w14:schemeClr w14:val="tx1"/>
            </w14:solidFill>
          </w14:textFill>
        </w:rPr>
        <w:t>（签字或盖章）</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授权代表</w:t>
      </w:r>
      <w:r>
        <w:rPr>
          <w:rFonts w:cs="宋体" w:asciiTheme="minorEastAsia" w:hAnsiTheme="minorEastAsia" w:eastAsiaTheme="minorEastAsia"/>
          <w:color w:val="000000" w:themeColor="text1"/>
          <w14:textFill>
            <w14:solidFill>
              <w14:schemeClr w14:val="tx1"/>
            </w14:solidFill>
          </w14:textFill>
        </w:rPr>
        <w:t>人</w:t>
      </w:r>
      <w:r>
        <w:rPr>
          <w:rFonts w:cs="宋体" w:asciiTheme="minorEastAsia" w:hAnsiTheme="minorEastAsia" w:eastAsiaTheme="minorEastAsia"/>
          <w:color w:val="000000" w:themeColor="text1"/>
          <w:lang w:val="zh-TW" w:eastAsia="zh-TW"/>
          <w14:textFill>
            <w14:solidFill>
              <w14:schemeClr w14:val="tx1"/>
            </w14:solidFill>
          </w14:textFill>
        </w:rPr>
        <w:t>（签字或盖章）：</w:t>
      </w:r>
    </w:p>
    <w:p>
      <w:pPr>
        <w:pStyle w:val="61"/>
        <w:spacing w:line="360" w:lineRule="auto"/>
        <w:ind w:firstLine="338" w:firstLineChars="141"/>
        <w:rPr>
          <w:rFonts w:hint="default" w:asciiTheme="minorEastAsia" w:hAnsiTheme="minorEastAsia" w:eastAsiaTheme="minorEastAsia"/>
          <w:color w:val="000000" w:themeColor="text1"/>
          <w:lang w:eastAsia="zh-TW"/>
          <w14:textFill>
            <w14:solidFill>
              <w14:schemeClr w14:val="tx1"/>
            </w14:solidFill>
          </w14:textFill>
        </w:rPr>
      </w:pPr>
      <w:r>
        <w:rPr>
          <w:rFonts w:cs="宋体" w:asciiTheme="minorEastAsia" w:hAnsiTheme="minorEastAsia" w:eastAsiaTheme="minorEastAsia"/>
          <w:color w:val="000000" w:themeColor="text1"/>
          <w:lang w:eastAsia="zh-TW"/>
          <w14:textFill>
            <w14:solidFill>
              <w14:schemeClr w14:val="tx1"/>
            </w14:solidFill>
          </w14:textFill>
        </w:rPr>
        <w:t>日期：XXXX</w:t>
      </w:r>
      <w:r>
        <w:rPr>
          <w:rFonts w:cs="宋体" w:asciiTheme="minorEastAsia" w:hAnsiTheme="minorEastAsia" w:eastAsiaTheme="minorEastAsia"/>
          <w:color w:val="000000" w:themeColor="text1"/>
          <w:lang w:val="zh-TW" w:eastAsia="zh-TW"/>
          <w14:textFill>
            <w14:solidFill>
              <w14:schemeClr w14:val="tx1"/>
            </w14:solidFill>
          </w14:textFill>
        </w:rPr>
        <w:t>年</w:t>
      </w:r>
      <w:r>
        <w:rPr>
          <w:rFonts w:cs="宋体" w:asciiTheme="minorEastAsia" w:hAnsiTheme="minorEastAsia" w:eastAsiaTheme="minorEastAsia"/>
          <w:color w:val="000000" w:themeColor="text1"/>
          <w:lang w:eastAsia="zh-TW"/>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月</w:t>
      </w:r>
      <w:r>
        <w:rPr>
          <w:rFonts w:cs="宋体" w:asciiTheme="minorEastAsia" w:hAnsiTheme="minorEastAsia" w:eastAsiaTheme="minorEastAsia"/>
          <w:color w:val="000000" w:themeColor="text1"/>
          <w:lang w:eastAsia="zh-TW"/>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日</w:t>
      </w:r>
    </w:p>
    <w:p>
      <w:pPr>
        <w:spacing w:line="360" w:lineRule="auto"/>
        <w:jc w:val="center"/>
        <w:rPr>
          <w:rFonts w:asciiTheme="minorEastAsia" w:hAnsiTheme="minorEastAsia" w:eastAsiaTheme="minorEastAsia"/>
          <w:color w:val="000000" w:themeColor="text1"/>
          <w:sz w:val="24"/>
          <w:szCs w:val="24"/>
          <w:lang w:eastAsia="zh-TW"/>
          <w14:textFill>
            <w14:solidFill>
              <w14:schemeClr w14:val="tx1"/>
            </w14:solidFill>
          </w14:textFill>
        </w:rPr>
      </w:pPr>
      <w:r>
        <w:rPr>
          <w:rFonts w:asciiTheme="minorEastAsia" w:hAnsiTheme="minorEastAsia" w:eastAsiaTheme="minorEastAsia"/>
          <w:color w:val="000000" w:themeColor="text1"/>
          <w:sz w:val="24"/>
          <w:szCs w:val="24"/>
          <w:lang w:eastAsia="zh-TW"/>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25" w:name="_Toc529356208"/>
      <w:r>
        <w:rPr>
          <w:rFonts w:hint="eastAsia" w:asciiTheme="minorEastAsia" w:hAnsiTheme="minorEastAsia" w:eastAsiaTheme="minorEastAsia"/>
          <w:color w:val="000000" w:themeColor="text1"/>
          <w:sz w:val="22"/>
          <w:szCs w:val="21"/>
          <w14:textFill>
            <w14:solidFill>
              <w14:schemeClr w14:val="tx1"/>
            </w14:solidFill>
          </w14:textFill>
        </w:rPr>
        <w:t>格式1-2</w:t>
      </w:r>
    </w:p>
    <w:p>
      <w:pPr>
        <w:pStyle w:val="19"/>
        <w:spacing w:after="0" w:line="360" w:lineRule="auto"/>
        <w:rPr>
          <w:rFonts w:hint="default"/>
          <w:color w:val="000000" w:themeColor="text1"/>
          <w14:textFill>
            <w14:solidFill>
              <w14:schemeClr w14:val="tx1"/>
            </w14:solidFill>
          </w14:textFill>
        </w:rPr>
      </w:pPr>
    </w:p>
    <w:p>
      <w:pPr>
        <w:pStyle w:val="4"/>
        <w:spacing w:before="0" w:after="0" w:line="360" w:lineRule="auto"/>
        <w:jc w:val="center"/>
        <w:rPr>
          <w:rFonts w:cs="宋体" w:asciiTheme="minorEastAsia" w:hAnsiTheme="minorEastAsia" w:eastAsiaTheme="minorEastAsia"/>
          <w:i w:val="0"/>
          <w:iCs w:val="0"/>
          <w:color w:val="000000" w:themeColor="text1"/>
          <w:szCs w:val="24"/>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二</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、法定代表人</w:t>
      </w:r>
      <w:r>
        <w:rPr>
          <w:rFonts w:hint="eastAsia" w:cs="宋体" w:asciiTheme="minorEastAsia" w:hAnsiTheme="minorEastAsia" w:eastAsiaTheme="minorEastAsia"/>
          <w:i w:val="0"/>
          <w:iCs w:val="0"/>
          <w:color w:val="000000" w:themeColor="text1"/>
          <w:szCs w:val="24"/>
          <w14:textFill>
            <w14:solidFill>
              <w14:schemeClr w14:val="tx1"/>
            </w14:solidFill>
          </w14:textFill>
        </w:rPr>
        <w:t>/单位负责人</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身份证明</w:t>
      </w:r>
      <w:bookmarkEnd w:id="25"/>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r>
        <w:rPr>
          <w:rFonts w:hint="eastAsia" w:cs="宋体" w:asciiTheme="minorEastAsia" w:hAnsiTheme="minorEastAsia" w:eastAsiaTheme="minorEastAsia"/>
          <w:i w:val="0"/>
          <w:iCs w:val="0"/>
          <w:color w:val="000000" w:themeColor="text1"/>
          <w:szCs w:val="24"/>
          <w14:textFill>
            <w14:solidFill>
              <w14:schemeClr w14:val="tx1"/>
            </w14:solidFill>
          </w14:textFill>
        </w:rPr>
        <w:t>实质性要求</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w:t>
      </w:r>
      <w:r>
        <w:rPr>
          <w:rFonts w:cs="宋体" w:asciiTheme="minorEastAsia" w:hAnsiTheme="minorEastAsia" w:eastAsiaTheme="minorEastAsia"/>
          <w:color w:val="000000" w:themeColor="text1"/>
          <w14:textFill>
            <w14:solidFill>
              <w14:schemeClr w14:val="tx1"/>
            </w14:solidFill>
          </w14:textFill>
        </w:rPr>
        <w:t>XXXXXXXX</w:t>
      </w:r>
    </w:p>
    <w:p>
      <w:pPr>
        <w:pStyle w:val="61"/>
        <w:spacing w:line="360" w:lineRule="auto"/>
        <w:ind w:firstLine="338" w:firstLineChars="141"/>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单位性质：</w:t>
      </w:r>
      <w:r>
        <w:rPr>
          <w:rFonts w:cs="宋体" w:asciiTheme="minorEastAsia" w:hAnsiTheme="minorEastAsia" w:eastAsiaTheme="minorEastAsia"/>
          <w:color w:val="000000" w:themeColor="text1"/>
          <w14:textFill>
            <w14:solidFill>
              <w14:schemeClr w14:val="tx1"/>
            </w14:solidFill>
          </w14:textFill>
        </w:rPr>
        <w:t>XXXXXXXX</w:t>
      </w:r>
    </w:p>
    <w:p>
      <w:pPr>
        <w:pStyle w:val="61"/>
        <w:spacing w:line="360" w:lineRule="auto"/>
        <w:ind w:firstLine="338" w:firstLineChars="141"/>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地址：</w:t>
      </w:r>
      <w:r>
        <w:rPr>
          <w:rFonts w:cs="宋体" w:asciiTheme="minorEastAsia" w:hAnsiTheme="minorEastAsia" w:eastAsiaTheme="minorEastAsia"/>
          <w:color w:val="000000" w:themeColor="text1"/>
          <w14:textFill>
            <w14:solidFill>
              <w14:schemeClr w14:val="tx1"/>
            </w14:solidFill>
          </w14:textFill>
        </w:rPr>
        <w:t>XXXXXXXX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姓名：</w:t>
      </w:r>
      <w:r>
        <w:rPr>
          <w:rFonts w:cs="宋体" w:asciiTheme="minorEastAsia" w:hAnsiTheme="minorEastAsia" w:eastAsiaTheme="minorEastAsia"/>
          <w:color w:val="000000" w:themeColor="text1"/>
          <w14:textFill>
            <w14:solidFill>
              <w14:schemeClr w14:val="tx1"/>
            </w14:solidFill>
          </w14:textFill>
        </w:rPr>
        <w:t>XXX</w:t>
      </w:r>
    </w:p>
    <w:p>
      <w:pPr>
        <w:pStyle w:val="61"/>
        <w:spacing w:line="360" w:lineRule="auto"/>
        <w:ind w:firstLine="338" w:firstLineChars="141"/>
        <w:rPr>
          <w:rFonts w:hint="default" w:cs="宋体" w:asciiTheme="minorEastAsia" w:hAnsiTheme="minorEastAsia" w:eastAsiaTheme="minorEastAsia"/>
          <w:color w:val="000000" w:themeColor="text1"/>
          <w:u w:val="single"/>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职务：</w:t>
      </w:r>
      <w:r>
        <w:rPr>
          <w:rFonts w:cs="宋体" w:asciiTheme="minorEastAsia" w:hAnsiTheme="minorEastAsia" w:eastAsiaTheme="minorEastAsia"/>
          <w:color w:val="000000" w:themeColor="text1"/>
          <w14:textFill>
            <w14:solidFill>
              <w14:schemeClr w14:val="tx1"/>
            </w14:solidFill>
          </w14:textFill>
        </w:rPr>
        <w:t>XXX</w:t>
      </w:r>
    </w:p>
    <w:p>
      <w:pPr>
        <w:pStyle w:val="61"/>
        <w:spacing w:line="360" w:lineRule="auto"/>
        <w:ind w:firstLine="338" w:firstLineChars="141"/>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联系电话：</w:t>
      </w:r>
      <w:r>
        <w:rPr>
          <w:rFonts w:cs="宋体" w:asciiTheme="minorEastAsia" w:hAnsiTheme="minorEastAsia" w:eastAsiaTheme="minorEastAsia"/>
          <w:color w:val="000000" w:themeColor="text1"/>
          <w14:textFill>
            <w14:solidFill>
              <w14:schemeClr w14:val="tx1"/>
            </w14:solidFill>
          </w14:textFill>
        </w:rPr>
        <w:t>XXXXXXXX</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本人</w:t>
      </w:r>
      <w:r>
        <w:rPr>
          <w:rFonts w:cs="宋体" w:asciiTheme="minorEastAsia" w:hAnsiTheme="minorEastAsia" w:eastAsiaTheme="minorEastAsia"/>
          <w:color w:val="000000" w:themeColor="text1"/>
          <w:lang w:val="zh-TW" w:eastAsia="zh-TW"/>
          <w14:textFill>
            <w14:solidFill>
              <w14:schemeClr w14:val="tx1"/>
            </w14:solidFill>
          </w14:textFill>
        </w:rPr>
        <w:t>系</w:t>
      </w:r>
      <w:r>
        <w:rPr>
          <w:rFonts w:cs="宋体" w:asciiTheme="minorEastAsia" w:hAnsiTheme="minorEastAsia" w:eastAsiaTheme="minorEastAsia"/>
          <w:color w:val="000000" w:themeColor="text1"/>
          <w:u w:val="single"/>
          <w14:textFill>
            <w14:solidFill>
              <w14:schemeClr w14:val="tx1"/>
            </w14:solidFill>
          </w14:textFill>
        </w:rPr>
        <w:t>XXXXXXXX</w:t>
      </w:r>
      <w:r>
        <w:rPr>
          <w:rFonts w:cs="宋体" w:asciiTheme="minorEastAsia" w:hAnsiTheme="minorEastAsia" w:eastAsiaTheme="minorEastAsia"/>
          <w:color w:val="000000" w:themeColor="text1"/>
          <w:lang w:val="zh-TW" w:eastAsia="zh-TW"/>
          <w14:textFill>
            <w14:solidFill>
              <w14:schemeClr w14:val="tx1"/>
            </w14:solidFill>
          </w14:textFill>
        </w:rPr>
        <w:t>（供应商名称）的法定代表人</w:t>
      </w:r>
      <w:r>
        <w:rPr>
          <w:rFonts w:cs="宋体" w:asciiTheme="minorEastAsia" w:hAnsiTheme="minorEastAsia" w:eastAsiaTheme="minorEastAsia"/>
          <w:color w:val="000000" w:themeColor="text1"/>
          <w14:textFill>
            <w14:solidFill>
              <w14:schemeClr w14:val="tx1"/>
            </w14:solidFill>
          </w14:textFill>
        </w:rPr>
        <w:t>/单位负责人。就参加你单位组织的“</w:t>
      </w:r>
      <w:r>
        <w:rPr>
          <w:rFonts w:cs="宋体" w:asciiTheme="minorEastAsia" w:hAnsiTheme="minorEastAsia" w:eastAsiaTheme="minorEastAsia"/>
          <w:color w:val="000000" w:themeColor="text1"/>
          <w:u w:val="single"/>
          <w14:textFill>
            <w14:solidFill>
              <w14:schemeClr w14:val="tx1"/>
            </w14:solidFill>
          </w14:textFill>
        </w:rPr>
        <w:t>XXXXXXXX</w:t>
      </w:r>
      <w:r>
        <w:rPr>
          <w:rFonts w:cs="宋体" w:asciiTheme="minorEastAsia" w:hAnsiTheme="minorEastAsia" w:eastAsiaTheme="minorEastAsia"/>
          <w:color w:val="000000" w:themeColor="text1"/>
          <w14:textFill>
            <w14:solidFill>
              <w14:schemeClr w14:val="tx1"/>
            </w14:solidFill>
          </w14:textFill>
        </w:rPr>
        <w:t xml:space="preserve"> (项目名称)(项目编号：</w:t>
      </w:r>
      <w:r>
        <w:rPr>
          <w:rFonts w:cs="宋体" w:asciiTheme="minorEastAsia" w:hAnsiTheme="minorEastAsia" w:eastAsiaTheme="minorEastAsia"/>
          <w:color w:val="000000" w:themeColor="text1"/>
          <w:u w:val="single"/>
          <w14:textFill>
            <w14:solidFill>
              <w14:schemeClr w14:val="tx1"/>
            </w14:solidFill>
          </w14:textFill>
        </w:rPr>
        <w:t xml:space="preserve">XXXXXXXX </w:t>
      </w:r>
      <w:r>
        <w:rPr>
          <w:rFonts w:cs="宋体" w:asciiTheme="minorEastAsia" w:hAnsiTheme="minorEastAsia" w:eastAsiaTheme="minorEastAsia"/>
          <w:color w:val="000000" w:themeColor="text1"/>
          <w14:textFill>
            <w14:solidFill>
              <w14:schemeClr w14:val="tx1"/>
            </w14:solidFill>
          </w14:textFill>
        </w:rPr>
        <w:t>)包号（如有）：</w:t>
      </w:r>
      <w:r>
        <w:rPr>
          <w:rFonts w:cs="宋体" w:asciiTheme="minorEastAsia" w:hAnsiTheme="minorEastAsia" w:eastAsiaTheme="minorEastAsia"/>
          <w:color w:val="000000" w:themeColor="text1"/>
          <w:u w:val="single"/>
          <w14:textFill>
            <w14:solidFill>
              <w14:schemeClr w14:val="tx1"/>
            </w14:solidFill>
          </w14:textFill>
        </w:rPr>
        <w:t>XX</w:t>
      </w:r>
      <w:r>
        <w:rPr>
          <w:rFonts w:cs="宋体" w:asciiTheme="minorEastAsia" w:hAnsiTheme="minorEastAsia" w:eastAsiaTheme="minorEastAsia"/>
          <w:color w:val="000000" w:themeColor="text1"/>
          <w14:textFill>
            <w14:solidFill>
              <w14:schemeClr w14:val="tx1"/>
            </w14:solidFill>
          </w14:textFill>
        </w:rPr>
        <w:t>”的政府采购活动、合同签订以及合同履约等一切事宜，我单位均予承认，所产生的法律后果均由我单位承担。</w:t>
      </w:r>
    </w:p>
    <w:p>
      <w:pPr>
        <w:pStyle w:val="61"/>
        <w:spacing w:line="360" w:lineRule="auto"/>
        <w:ind w:firstLine="338" w:firstLineChars="141"/>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特此证明。</w:t>
      </w:r>
    </w:p>
    <w:p>
      <w:pPr>
        <w:pStyle w:val="61"/>
        <w:spacing w:line="360" w:lineRule="auto"/>
        <w:ind w:firstLine="480"/>
        <w:rPr>
          <w:rFonts w:hint="default" w:cs="宋体" w:asciiTheme="minorEastAsia" w:hAnsiTheme="minorEastAsia" w:eastAsiaTheme="minorEastAsia"/>
          <w:color w:val="000000" w:themeColor="text1"/>
          <w:u w:val="single"/>
          <w14:textFill>
            <w14:solidFill>
              <w14:schemeClr w14:val="tx1"/>
            </w14:solidFill>
          </w14:textFill>
        </w:rPr>
      </w:pPr>
    </w:p>
    <w:p>
      <w:pPr>
        <w:pStyle w:val="61"/>
        <w:spacing w:line="360" w:lineRule="auto"/>
        <w:ind w:firstLine="220"/>
        <w:rPr>
          <w:rFonts w:hint="default" w:cs="宋体" w:asciiTheme="minorEastAsia" w:hAnsiTheme="minorEastAsia" w:eastAsiaTheme="minorEastAsia"/>
          <w:color w:val="000000" w:themeColor="text1"/>
          <w:u w:val="single"/>
          <w14:textFill>
            <w14:solidFill>
              <w14:schemeClr w14:val="tx1"/>
            </w14:solidFill>
          </w14:textFill>
        </w:rPr>
      </w:pPr>
      <w:r>
        <w:rPr>
          <w:rFonts w:hint="default" w:cs="宋体" w:asciiTheme="minorEastAsia" w:hAnsiTheme="minorEastAsia" w:eastAsiaTheme="minorEastAsia"/>
          <w:b/>
          <w:bCs/>
          <w:color w:val="000000" w:themeColor="text1"/>
          <w:sz w:val="21"/>
          <w:szCs w:val="21"/>
          <w14:textFill>
            <w14:solidFill>
              <w14:schemeClr w14:val="tx1"/>
            </w14:solidFill>
          </w14:textFill>
        </w:rPr>
        <w:t>注：法定代表人/单位负责人亲自参加磋商时</w:t>
      </w:r>
      <w:r>
        <w:rPr>
          <w:rFonts w:cs="宋体" w:asciiTheme="minorEastAsia" w:hAnsiTheme="minorEastAsia" w:eastAsiaTheme="minorEastAsia"/>
          <w:b/>
          <w:bCs/>
          <w:color w:val="000000" w:themeColor="text1"/>
          <w:sz w:val="21"/>
          <w:szCs w:val="21"/>
          <w14:textFill>
            <w14:solidFill>
              <w14:schemeClr w14:val="tx1"/>
            </w14:solidFill>
          </w14:textFill>
        </w:rPr>
        <w:t>须提供本</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身份证明</w:t>
      </w:r>
      <w:r>
        <w:rPr>
          <w:rFonts w:hint="default" w:cs="宋体" w:asciiTheme="minorEastAsia" w:hAnsiTheme="minorEastAsia" w:eastAsiaTheme="minorEastAsia"/>
          <w:b/>
          <w:bCs/>
          <w:color w:val="000000" w:themeColor="text1"/>
          <w:sz w:val="21"/>
          <w:szCs w:val="21"/>
          <w14:textFill>
            <w14:solidFill>
              <w14:schemeClr w14:val="tx1"/>
            </w14:solidFill>
          </w14:textFill>
        </w:rPr>
        <w:t>。</w:t>
      </w:r>
    </w:p>
    <w:p>
      <w:pPr>
        <w:pStyle w:val="61"/>
        <w:spacing w:line="360" w:lineRule="auto"/>
        <w:ind w:firstLine="480"/>
        <w:rPr>
          <w:rFonts w:hint="default" w:cs="宋体" w:asciiTheme="minorEastAsia" w:hAnsiTheme="minorEastAsia" w:eastAsiaTheme="minorEastAsia"/>
          <w:color w:val="000000" w:themeColor="text1"/>
          <w:u w:val="single"/>
          <w14:textFill>
            <w14:solidFill>
              <w14:schemeClr w14:val="tx1"/>
            </w14:solidFill>
          </w14:textFill>
        </w:rPr>
      </w:pPr>
    </w:p>
    <w:p>
      <w:pPr>
        <w:pStyle w:val="61"/>
        <w:spacing w:line="360" w:lineRule="auto"/>
        <w:ind w:firstLine="480"/>
        <w:rPr>
          <w:rFonts w:hint="default" w:cs="宋体" w:asciiTheme="minorEastAsia" w:hAnsiTheme="minorEastAsia" w:eastAsiaTheme="minorEastAsia"/>
          <w:color w:val="000000" w:themeColor="text1"/>
          <w:u w:val="single"/>
          <w:lang w:val="zh-TW" w:eastAsia="zh-TW"/>
          <w14:textFill>
            <w14:solidFill>
              <w14:schemeClr w14:val="tx1"/>
            </w14:solidFill>
          </w14:textFill>
        </w:rPr>
      </w:pPr>
    </w:p>
    <w:p>
      <w:pPr>
        <w:pStyle w:val="19"/>
        <w:spacing w:after="0" w:line="360" w:lineRule="auto"/>
        <w:rPr>
          <w:rFonts w:hint="default" w:asciiTheme="minorEastAsia" w:hAnsiTheme="minorEastAsia" w:eastAsiaTheme="minorEastAsia"/>
          <w:color w:val="000000" w:themeColor="text1"/>
          <w14:textFill>
            <w14:solidFill>
              <w14:schemeClr w14:val="tx1"/>
            </w14:solidFill>
          </w14:textFill>
        </w:rPr>
      </w:pPr>
    </w:p>
    <w:p>
      <w:pPr>
        <w:pStyle w:val="61"/>
        <w:spacing w:line="360" w:lineRule="auto"/>
        <w:ind w:firstLine="480"/>
        <w:rPr>
          <w:rFonts w:hint="default"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u w:val="single"/>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w:t>
      </w:r>
      <w:r>
        <w:rPr>
          <w:rFonts w:cs="宋体" w:asciiTheme="minorEastAsia" w:hAnsiTheme="minorEastAsia" w:eastAsiaTheme="minorEastAsia"/>
          <w:color w:val="000000" w:themeColor="text1"/>
          <w14:textFill>
            <w14:solidFill>
              <w14:schemeClr w14:val="tx1"/>
            </w14:solidFill>
          </w14:textFill>
        </w:rPr>
        <w:t>名称</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XXXXXXXX</w:t>
      </w:r>
      <w:r>
        <w:rPr>
          <w:rFonts w:cs="宋体" w:asciiTheme="minorEastAsia" w:hAnsiTheme="minorEastAsia" w:eastAsiaTheme="minorEastAsia"/>
          <w:color w:val="000000" w:themeColor="text1"/>
          <w:lang w:val="zh-TW" w:eastAsia="zh-TW"/>
          <w14:textFill>
            <w14:solidFill>
              <w14:schemeClr w14:val="tx1"/>
            </w14:solidFill>
          </w14:textFill>
        </w:rPr>
        <w:t>（单位公章）</w:t>
      </w:r>
    </w:p>
    <w:p>
      <w:pPr>
        <w:pStyle w:val="61"/>
        <w:spacing w:line="360" w:lineRule="auto"/>
        <w:ind w:firstLine="338" w:firstLineChars="141"/>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w:t>
      </w:r>
      <w:r>
        <w:rPr>
          <w:rFonts w:cs="宋体" w:asciiTheme="minorEastAsia" w:hAnsiTheme="minorEastAsia" w:eastAsiaTheme="minorEastAsia"/>
          <w:color w:val="000000" w:themeColor="text1"/>
          <w14:textFill>
            <w14:solidFill>
              <w14:schemeClr w14:val="tx1"/>
            </w14:solidFill>
          </w14:textFill>
        </w:rPr>
        <w:t>/单位负责人（</w:t>
      </w:r>
      <w:r>
        <w:rPr>
          <w:rFonts w:cs="宋体" w:asciiTheme="minorEastAsia" w:hAnsiTheme="minorEastAsia" w:eastAsiaTheme="minorEastAsia"/>
          <w:color w:val="000000" w:themeColor="text1"/>
          <w:lang w:val="zh-TW" w:eastAsia="zh-TW"/>
          <w14:textFill>
            <w14:solidFill>
              <w14:schemeClr w14:val="tx1"/>
            </w14:solidFill>
          </w14:textFill>
        </w:rPr>
        <w:t>签字或盖章</w:t>
      </w:r>
      <w:r>
        <w:rPr>
          <w:rFonts w:cs="宋体" w:asciiTheme="minorEastAsia" w:hAnsiTheme="minorEastAsia" w:eastAsiaTheme="minorEastAsia"/>
          <w:color w:val="000000" w:themeColor="text1"/>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日期：XXXX</w:t>
      </w:r>
      <w:r>
        <w:rPr>
          <w:rFonts w:cs="宋体" w:asciiTheme="minorEastAsia" w:hAnsiTheme="minorEastAsia" w:eastAsiaTheme="minorEastAsia"/>
          <w:color w:val="000000" w:themeColor="text1"/>
          <w:lang w:val="zh-TW" w:eastAsia="zh-TW"/>
          <w14:textFill>
            <w14:solidFill>
              <w14:schemeClr w14:val="tx1"/>
            </w14:solidFill>
          </w14:textFill>
        </w:rPr>
        <w:t>年</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月</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日</w:t>
      </w:r>
    </w:p>
    <w:p>
      <w:pPr>
        <w:pStyle w:val="61"/>
        <w:spacing w:line="360" w:lineRule="auto"/>
        <w:ind w:firstLine="480"/>
        <w:rPr>
          <w:rFonts w:hint="default" w:asciiTheme="minorEastAsia" w:hAnsiTheme="minorEastAsia" w:eastAsiaTheme="minorEastAsia"/>
          <w:color w:val="000000" w:themeColor="text1"/>
          <w14:textFill>
            <w14:solidFill>
              <w14:schemeClr w14:val="tx1"/>
            </w14:solidFill>
          </w14:textFill>
        </w:rPr>
      </w:pPr>
    </w:p>
    <w:p>
      <w:pPr>
        <w:pStyle w:val="61"/>
        <w:spacing w:line="360" w:lineRule="auto"/>
        <w:ind w:firstLine="442"/>
        <w:rPr>
          <w:rFonts w:hint="default" w:cs="宋体" w:asciiTheme="minorEastAsia" w:hAnsiTheme="minorEastAsia" w:eastAsiaTheme="minorEastAsia"/>
          <w:b/>
          <w:bCs/>
          <w:color w:val="000000" w:themeColor="text1"/>
          <w:lang w:val="zh-TW" w:eastAsia="zh-TW"/>
          <w14:textFill>
            <w14:solidFill>
              <w14:schemeClr w14:val="tx1"/>
            </w14:solidFill>
          </w14:textFill>
        </w:rPr>
      </w:pPr>
    </w:p>
    <w:p>
      <w:pPr>
        <w:pStyle w:val="61"/>
        <w:spacing w:line="360" w:lineRule="auto"/>
        <w:ind w:firstLine="442"/>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26" w:name="_Toc529356209"/>
      <w:r>
        <w:rPr>
          <w:rFonts w:hint="eastAsia" w:asciiTheme="minorEastAsia" w:hAnsiTheme="minorEastAsia" w:eastAsiaTheme="minorEastAsia"/>
          <w:color w:val="000000" w:themeColor="text1"/>
          <w:sz w:val="22"/>
          <w:szCs w:val="21"/>
          <w14:textFill>
            <w14:solidFill>
              <w14:schemeClr w14:val="tx1"/>
            </w14:solidFill>
          </w14:textFill>
        </w:rPr>
        <w:t>格式1-3</w:t>
      </w:r>
    </w:p>
    <w:p>
      <w:pPr>
        <w:pStyle w:val="19"/>
        <w:spacing w:after="0" w:line="360" w:lineRule="auto"/>
        <w:rPr>
          <w:rFonts w:hint="default"/>
          <w:color w:val="000000" w:themeColor="text1"/>
          <w14:textFill>
            <w14:solidFill>
              <w14:schemeClr w14:val="tx1"/>
            </w14:solidFill>
          </w14:textFill>
        </w:rPr>
      </w:pP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三</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、关于资格的声明函</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r>
        <w:rPr>
          <w:rFonts w:hint="eastAsia" w:cs="宋体" w:asciiTheme="minorEastAsia" w:hAnsiTheme="minorEastAsia" w:eastAsiaTheme="minorEastAsia"/>
          <w:i w:val="0"/>
          <w:iCs w:val="0"/>
          <w:color w:val="000000" w:themeColor="text1"/>
          <w:szCs w:val="24"/>
          <w14:textFill>
            <w14:solidFill>
              <w14:schemeClr w14:val="tx1"/>
            </w14:solidFill>
          </w14:textFill>
        </w:rPr>
        <w:t>实质性要求</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p>
    <w:p>
      <w:pPr>
        <w:pStyle w:val="61"/>
        <w:spacing w:line="360" w:lineRule="auto"/>
        <w:jc w:val="center"/>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u w:val="single"/>
          <w:lang w:val="zh-TW"/>
          <w14:textFill>
            <w14:solidFill>
              <w14:schemeClr w14:val="tx1"/>
            </w14:solidFill>
          </w14:textFill>
        </w:rPr>
        <w:t>四川艮鑫工程项目管理有限公司</w:t>
      </w:r>
      <w:r>
        <w:rPr>
          <w:rFonts w:cs="宋体" w:asciiTheme="minorEastAsia" w:hAnsiTheme="minorEastAsia" w:eastAsiaTheme="minorEastAsia"/>
          <w:color w:val="000000" w:themeColor="text1"/>
          <w:lang w:val="zh-TW" w:eastAsia="zh-TW"/>
          <w14:textFill>
            <w14:solidFill>
              <w14:schemeClr w14:val="tx1"/>
            </w14:solidFill>
          </w14:textFill>
        </w:rPr>
        <w:t>（采购代理机构）</w:t>
      </w:r>
      <w:r>
        <w:rPr>
          <w:rFonts w:cs="宋体" w:asciiTheme="minorEastAsia" w:hAnsiTheme="minorEastAsia" w:eastAsiaTheme="minorEastAsia"/>
          <w:color w:val="000000" w:themeColor="text1"/>
          <w:lang w:val="zh-TW"/>
          <w14:textFill>
            <w14:solidFill>
              <w14:schemeClr w14:val="tx1"/>
            </w14:solidFill>
          </w14:textFill>
        </w:rPr>
        <w:t>：</w:t>
      </w:r>
    </w:p>
    <w:p>
      <w:pPr>
        <w:pStyle w:val="61"/>
        <w:spacing w:line="360" w:lineRule="auto"/>
        <w:ind w:firstLine="48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关于贵方</w:t>
      </w:r>
      <w:r>
        <w:rPr>
          <w:rFonts w:cs="宋体" w:asciiTheme="minorEastAsia" w:hAnsiTheme="minorEastAsia" w:eastAsiaTheme="minorEastAsia"/>
          <w:color w:val="000000" w:themeColor="text1"/>
          <w:u w:val="single"/>
          <w14:textFill>
            <w14:solidFill>
              <w14:schemeClr w14:val="tx1"/>
            </w14:solidFill>
          </w14:textFill>
        </w:rPr>
        <w:t xml:space="preserve"> XXXX </w:t>
      </w:r>
      <w:r>
        <w:rPr>
          <w:rFonts w:cs="宋体" w:asciiTheme="minorEastAsia" w:hAnsiTheme="minorEastAsia" w:eastAsiaTheme="minorEastAsia"/>
          <w:color w:val="000000" w:themeColor="text1"/>
          <w:lang w:val="zh-TW" w:eastAsia="zh-TW"/>
          <w14:textFill>
            <w14:solidFill>
              <w14:schemeClr w14:val="tx1"/>
            </w14:solidFill>
          </w14:textFill>
        </w:rPr>
        <w:t xml:space="preserve">年 </w:t>
      </w:r>
      <w:r>
        <w:rPr>
          <w:rFonts w:cs="宋体" w:asciiTheme="minorEastAsia" w:hAnsiTheme="minorEastAsia" w:eastAsiaTheme="minorEastAsia"/>
          <w:color w:val="000000" w:themeColor="text1"/>
          <w:u w:val="single"/>
          <w14:textFill>
            <w14:solidFill>
              <w14:schemeClr w14:val="tx1"/>
            </w14:solidFill>
          </w14:textFill>
        </w:rPr>
        <w:t xml:space="preserve">XX </w:t>
      </w:r>
      <w:r>
        <w:rPr>
          <w:rFonts w:cs="宋体" w:asciiTheme="minorEastAsia" w:hAnsiTheme="minorEastAsia" w:eastAsiaTheme="minorEastAsia"/>
          <w:color w:val="000000" w:themeColor="text1"/>
          <w:lang w:val="zh-TW" w:eastAsia="zh-TW"/>
          <w14:textFill>
            <w14:solidFill>
              <w14:schemeClr w14:val="tx1"/>
            </w14:solidFill>
          </w14:textFill>
        </w:rPr>
        <w:t xml:space="preserve"> 月</w:t>
      </w:r>
      <w:r>
        <w:rPr>
          <w:rFonts w:cs="宋体" w:asciiTheme="minorEastAsia" w:hAnsiTheme="minorEastAsia" w:eastAsiaTheme="minorEastAsia"/>
          <w:color w:val="000000" w:themeColor="text1"/>
          <w:u w:val="single"/>
          <w14:textFill>
            <w14:solidFill>
              <w14:schemeClr w14:val="tx1"/>
            </w14:solidFill>
          </w14:textFill>
        </w:rPr>
        <w:t xml:space="preserve"> XX </w:t>
      </w:r>
      <w:r>
        <w:rPr>
          <w:rFonts w:cs="宋体" w:asciiTheme="minorEastAsia" w:hAnsiTheme="minorEastAsia" w:eastAsiaTheme="minorEastAsia"/>
          <w:color w:val="000000" w:themeColor="text1"/>
          <w:lang w:val="zh-TW" w:eastAsia="zh-TW"/>
          <w14:textFill>
            <w14:solidFill>
              <w14:schemeClr w14:val="tx1"/>
            </w14:solidFill>
          </w14:textFill>
        </w:rPr>
        <w:t>日</w:t>
      </w:r>
      <w:r>
        <w:rPr>
          <w:rFonts w:cs="宋体" w:asciiTheme="minorEastAsia" w:hAnsiTheme="minorEastAsia" w:eastAsiaTheme="minorEastAsia"/>
          <w:color w:val="000000" w:themeColor="text1"/>
          <w:u w:val="single"/>
          <w14:textFill>
            <w14:solidFill>
              <w14:schemeClr w14:val="tx1"/>
            </w14:solidFill>
          </w14:textFill>
        </w:rPr>
        <w:t xml:space="preserve">XXXXXXXXXXXXXXXXXXX </w:t>
      </w:r>
      <w:r>
        <w:rPr>
          <w:rFonts w:cs="宋体" w:asciiTheme="minorEastAsia" w:hAnsiTheme="minorEastAsia" w:eastAsiaTheme="minorEastAsia"/>
          <w:color w:val="000000" w:themeColor="text1"/>
          <w:lang w:val="zh-TW" w:eastAsia="zh-TW"/>
          <w14:textFill>
            <w14:solidFill>
              <w14:schemeClr w14:val="tx1"/>
            </w14:solidFill>
          </w14:textFill>
        </w:rPr>
        <w:t>项目（项目编号：</w:t>
      </w:r>
      <w:r>
        <w:rPr>
          <w:rFonts w:cs="宋体" w:asciiTheme="minorEastAsia" w:hAnsiTheme="minorEastAsia" w:eastAsiaTheme="minorEastAsia"/>
          <w:color w:val="000000" w:themeColor="text1"/>
          <w:u w:val="single"/>
          <w14:textFill>
            <w14:solidFill>
              <w14:schemeClr w14:val="tx1"/>
            </w14:solidFill>
          </w14:textFill>
        </w:rPr>
        <w:t xml:space="preserve">XXXXXXXXXX </w:t>
      </w: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包号（如有）：</w:t>
      </w:r>
      <w:r>
        <w:rPr>
          <w:rFonts w:cs="宋体" w:asciiTheme="minorEastAsia" w:hAnsiTheme="minorEastAsia" w:eastAsiaTheme="minorEastAsia"/>
          <w:color w:val="000000" w:themeColor="text1"/>
          <w:u w:val="single"/>
          <w14:textFill>
            <w14:solidFill>
              <w14:schemeClr w14:val="tx1"/>
            </w14:solidFill>
          </w14:textFill>
        </w:rPr>
        <w:t xml:space="preserve">XX </w:t>
      </w:r>
      <w:r>
        <w:rPr>
          <w:rFonts w:cs="宋体" w:asciiTheme="minorEastAsia" w:hAnsiTheme="minorEastAsia" w:eastAsiaTheme="minorEastAsia"/>
          <w:color w:val="000000" w:themeColor="text1"/>
          <w:lang w:val="zh-TW" w:eastAsia="zh-TW"/>
          <w14:textFill>
            <w14:solidFill>
              <w14:schemeClr w14:val="tx1"/>
            </w14:solidFill>
          </w14:textFill>
        </w:rPr>
        <w:t>磋商邀请，本</w:t>
      </w:r>
      <w:r>
        <w:rPr>
          <w:rFonts w:cs="宋体" w:asciiTheme="minorEastAsia" w:hAnsiTheme="minorEastAsia" w:eastAsiaTheme="minorEastAsia"/>
          <w:color w:val="000000" w:themeColor="text1"/>
          <w:u w:val="single"/>
          <w14:textFill>
            <w14:solidFill>
              <w14:schemeClr w14:val="tx1"/>
            </w14:solidFill>
          </w14:textFill>
        </w:rPr>
        <w:t xml:space="preserve">XXXXX </w:t>
      </w:r>
      <w:r>
        <w:rPr>
          <w:rFonts w:cs="宋体" w:asciiTheme="minorEastAsia" w:hAnsiTheme="minorEastAsia" w:eastAsiaTheme="minorEastAsia"/>
          <w:color w:val="000000" w:themeColor="text1"/>
          <w:lang w:val="zh-TW" w:eastAsia="zh-TW"/>
          <w14:textFill>
            <w14:solidFill>
              <w14:schemeClr w14:val="tx1"/>
            </w14:solidFill>
          </w14:textFill>
        </w:rPr>
        <w:t>（签字人）愿意参加磋商，提供磋商文件</w:t>
      </w:r>
      <w:r>
        <w:rPr>
          <w:rFonts w:cs="宋体" w:asciiTheme="minorEastAsia" w:hAnsiTheme="minorEastAsia" w:eastAsiaTheme="minorEastAsia"/>
          <w:color w:val="000000" w:themeColor="text1"/>
          <w14:textFill>
            <w14:solidFill>
              <w14:schemeClr w14:val="tx1"/>
            </w14:solidFill>
          </w14:textFill>
        </w:rPr>
        <w:t>中所需的</w:t>
      </w:r>
      <w:r>
        <w:rPr>
          <w:rFonts w:cs="宋体" w:asciiTheme="minorEastAsia" w:hAnsiTheme="minorEastAsia" w:eastAsiaTheme="minorEastAsia"/>
          <w:color w:val="000000" w:themeColor="text1"/>
          <w:lang w:val="zh-TW" w:eastAsia="zh-TW"/>
          <w14:textFill>
            <w14:solidFill>
              <w14:schemeClr w14:val="tx1"/>
            </w14:solidFill>
          </w14:textFill>
        </w:rPr>
        <w:t>服务，本签字人确认资格文件中的说明以及响应文件中所有提交的文件和材料是真实的、准确的。</w:t>
      </w:r>
    </w:p>
    <w:p>
      <w:pPr>
        <w:pStyle w:val="61"/>
        <w:spacing w:line="360" w:lineRule="auto"/>
        <w:ind w:firstLine="480"/>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480"/>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41"/>
        <w:spacing w:before="0" w:after="0"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lang w:val="zh-TW" w:eastAsia="zh-TW"/>
          <w14:textFill>
            <w14:solidFill>
              <w14:schemeClr w14:val="tx1"/>
            </w14:solidFill>
          </w14:textFill>
        </w:rPr>
        <w:t>法定代表人</w:t>
      </w:r>
      <w:r>
        <w:rPr>
          <w:rFonts w:hint="eastAsia" w:asciiTheme="minorEastAsia" w:hAnsiTheme="minorEastAsia" w:eastAsiaTheme="minorEastAsia"/>
          <w:color w:val="000000" w:themeColor="text1"/>
          <w:sz w:val="24"/>
          <w:szCs w:val="24"/>
          <w:lang w:val="zh-TW" w:eastAsia="zh-TW"/>
          <w14:textFill>
            <w14:solidFill>
              <w14:schemeClr w14:val="tx1"/>
            </w14:solidFill>
          </w14:textFill>
        </w:rPr>
        <w:t>/单位负责人</w:t>
      </w:r>
      <w:r>
        <w:rPr>
          <w:rFonts w:asciiTheme="minorEastAsia" w:hAnsiTheme="minorEastAsia" w:eastAsiaTheme="minorEastAsia"/>
          <w:color w:val="000000" w:themeColor="text1"/>
          <w:sz w:val="24"/>
          <w:szCs w:val="24"/>
          <w:lang w:val="zh-TW" w:eastAsia="zh-TW"/>
          <w14:textFill>
            <w14:solidFill>
              <w14:schemeClr w14:val="tx1"/>
            </w14:solidFill>
          </w14:textFill>
        </w:rPr>
        <w:t>或授权代表（签字或盖章）</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日期：XXXX</w:t>
      </w:r>
      <w:r>
        <w:rPr>
          <w:rFonts w:cs="宋体" w:asciiTheme="minorEastAsia" w:hAnsiTheme="minorEastAsia" w:eastAsiaTheme="minorEastAsia"/>
          <w:color w:val="000000" w:themeColor="text1"/>
          <w:lang w:val="zh-TW" w:eastAsia="zh-TW"/>
          <w14:textFill>
            <w14:solidFill>
              <w14:schemeClr w14:val="tx1"/>
            </w14:solidFill>
          </w14:textFill>
        </w:rPr>
        <w:t>年</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月</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日</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格式1-4</w:t>
      </w:r>
    </w:p>
    <w:p>
      <w:pPr>
        <w:pStyle w:val="19"/>
        <w:spacing w:after="0" w:line="360" w:lineRule="auto"/>
        <w:rPr>
          <w:rFonts w:hint="default"/>
          <w:color w:val="000000" w:themeColor="text1"/>
          <w14:textFill>
            <w14:solidFill>
              <w14:schemeClr w14:val="tx1"/>
            </w14:solidFill>
          </w14:textFill>
        </w:rPr>
      </w:pP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四</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、承诺函</w:t>
      </w:r>
      <w:bookmarkEnd w:id="26"/>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r>
        <w:rPr>
          <w:rFonts w:hint="eastAsia" w:cs="宋体" w:asciiTheme="minorEastAsia" w:hAnsiTheme="minorEastAsia" w:eastAsiaTheme="minorEastAsia"/>
          <w:i w:val="0"/>
          <w:iCs w:val="0"/>
          <w:color w:val="000000" w:themeColor="text1"/>
          <w:szCs w:val="24"/>
          <w14:textFill>
            <w14:solidFill>
              <w14:schemeClr w14:val="tx1"/>
            </w14:solidFill>
          </w14:textFill>
        </w:rPr>
        <w:t>实质性要求</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p>
    <w:p>
      <w:pPr>
        <w:pStyle w:val="61"/>
        <w:tabs>
          <w:tab w:val="left" w:pos="7669"/>
        </w:tabs>
        <w:spacing w:line="360" w:lineRule="auto"/>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致：</w:t>
      </w:r>
      <w:r>
        <w:rPr>
          <w:rFonts w:cs="宋体" w:asciiTheme="minorEastAsia" w:hAnsiTheme="minorEastAsia" w:eastAsiaTheme="minorEastAsia"/>
          <w:color w:val="000000" w:themeColor="text1"/>
          <w:lang w:val="zh-TW"/>
          <w14:textFill>
            <w14:solidFill>
              <w14:schemeClr w14:val="tx1"/>
            </w14:solidFill>
          </w14:textFill>
        </w:rPr>
        <w:t>四川艮鑫工程项目管理有限公司</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我公司作为本次采购项目的供应商，根据磋商文件要求，现郑重承诺如下：</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一、具备《中华人民共和国政府采购法》第二十二条第一款和本项目规定的条件：</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一</w:t>
      </w:r>
      <w:r>
        <w:rPr>
          <w:rFonts w:cs="宋体" w:asciiTheme="minorEastAsia" w:hAnsiTheme="minorEastAsia" w:eastAsiaTheme="minorEastAsia"/>
          <w:color w:val="000000" w:themeColor="text1"/>
          <w:lang w:val="zh-TW" w:eastAsia="zh-TW"/>
          <w14:textFill>
            <w14:solidFill>
              <w14:schemeClr w14:val="tx1"/>
            </w14:solidFill>
          </w14:textFill>
        </w:rPr>
        <w:t>）具有良好的商业信誉</w:t>
      </w:r>
      <w:r>
        <w:rPr>
          <w:rFonts w:cs="宋体" w:asciiTheme="minorEastAsia" w:hAnsiTheme="minorEastAsia" w:eastAsiaTheme="minorEastAsia"/>
          <w:color w:val="000000" w:themeColor="text1"/>
          <w:lang w:val="zh-TW"/>
          <w14:textFill>
            <w14:solidFill>
              <w14:schemeClr w14:val="tx1"/>
            </w14:solidFill>
          </w14:textFill>
        </w:rPr>
        <w:t>；</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二</w:t>
      </w:r>
      <w:r>
        <w:rPr>
          <w:rFonts w:cs="宋体" w:asciiTheme="minorEastAsia" w:hAnsiTheme="minorEastAsia" w:eastAsiaTheme="minorEastAsia"/>
          <w:color w:val="000000" w:themeColor="text1"/>
          <w:lang w:val="zh-TW" w:eastAsia="zh-TW"/>
          <w14:textFill>
            <w14:solidFill>
              <w14:schemeClr w14:val="tx1"/>
            </w14:solidFill>
          </w14:textFill>
        </w:rPr>
        <w:t>）具有健全的财务会计制度；</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供应商为事业单位或其他组织</w:t>
      </w:r>
      <w:r>
        <w:rPr>
          <w:rFonts w:cs="宋体" w:asciiTheme="minorEastAsia" w:hAnsiTheme="minorEastAsia" w:eastAsiaTheme="minorEastAsia"/>
          <w:color w:val="000000" w:themeColor="text1"/>
          <w14:textFill>
            <w14:solidFill>
              <w14:schemeClr w14:val="tx1"/>
            </w14:solidFill>
          </w14:textFill>
        </w:rPr>
        <w:t>适用</w:t>
      </w:r>
      <w:r>
        <w:rPr>
          <w:rFonts w:cs="宋体" w:asciiTheme="minorEastAsia" w:hAnsiTheme="minorEastAsia" w:eastAsiaTheme="minorEastAsia"/>
          <w:color w:val="000000" w:themeColor="text1"/>
          <w:lang w:val="zh-TW"/>
          <w14:textFill>
            <w14:solidFill>
              <w14:schemeClr w14:val="tx1"/>
            </w14:solidFill>
          </w14:textFill>
        </w:rPr>
        <w:t>）</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三</w:t>
      </w:r>
      <w:r>
        <w:rPr>
          <w:rFonts w:cs="宋体" w:asciiTheme="minorEastAsia" w:hAnsiTheme="minorEastAsia" w:eastAsiaTheme="minorEastAsia"/>
          <w:color w:val="000000" w:themeColor="text1"/>
          <w:lang w:val="zh-TW" w:eastAsia="zh-TW"/>
          <w14:textFill>
            <w14:solidFill>
              <w14:schemeClr w14:val="tx1"/>
            </w14:solidFill>
          </w14:textFill>
        </w:rPr>
        <w:t xml:space="preserve">）具有履行合同所必需的设备和专业技术能力； </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四</w:t>
      </w:r>
      <w:r>
        <w:rPr>
          <w:rFonts w:cs="宋体" w:asciiTheme="minorEastAsia" w:hAnsiTheme="minorEastAsia" w:eastAsiaTheme="minorEastAsia"/>
          <w:color w:val="000000" w:themeColor="text1"/>
          <w:lang w:val="zh-TW" w:eastAsia="zh-TW"/>
          <w14:textFill>
            <w14:solidFill>
              <w14:schemeClr w14:val="tx1"/>
            </w14:solidFill>
          </w14:textFill>
        </w:rPr>
        <w:t>）有依法缴纳税收和社会保障资金的良好记录；</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五</w:t>
      </w:r>
      <w:r>
        <w:rPr>
          <w:rFonts w:cs="宋体" w:asciiTheme="minorEastAsia" w:hAnsiTheme="minorEastAsia" w:eastAsiaTheme="minorEastAsia"/>
          <w:color w:val="000000" w:themeColor="text1"/>
          <w:lang w:val="zh-TW" w:eastAsia="zh-TW"/>
          <w14:textFill>
            <w14:solidFill>
              <w14:schemeClr w14:val="tx1"/>
            </w14:solidFill>
          </w14:textFill>
        </w:rPr>
        <w:t>）参加本次政府采购活动前三年内，在经营活动中没有重大违法记录；(成立不足三年的，从成立之日起计算)</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六</w:t>
      </w:r>
      <w:r>
        <w:rPr>
          <w:rFonts w:cs="宋体" w:asciiTheme="minorEastAsia" w:hAnsiTheme="minorEastAsia" w:eastAsiaTheme="minorEastAsia"/>
          <w:color w:val="000000" w:themeColor="text1"/>
          <w:lang w:val="zh-TW" w:eastAsia="zh-TW"/>
          <w14:textFill>
            <w14:solidFill>
              <w14:schemeClr w14:val="tx1"/>
            </w14:solidFill>
          </w14:textFill>
        </w:rPr>
        <w:t>）法律、行政法规规定的其他条件；</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w:t>
      </w:r>
      <w:r>
        <w:rPr>
          <w:rFonts w:cs="宋体" w:asciiTheme="minorEastAsia" w:hAnsiTheme="minorEastAsia" w:eastAsiaTheme="minorEastAsia"/>
          <w:color w:val="000000" w:themeColor="text1"/>
          <w14:textFill>
            <w14:solidFill>
              <w14:schemeClr w14:val="tx1"/>
            </w14:solidFill>
          </w14:textFill>
        </w:rPr>
        <w:t>七</w:t>
      </w:r>
      <w:r>
        <w:rPr>
          <w:rFonts w:cs="宋体" w:asciiTheme="minorEastAsia" w:hAnsiTheme="minorEastAsia" w:eastAsiaTheme="minorEastAsia"/>
          <w:color w:val="000000" w:themeColor="text1"/>
          <w:lang w:val="zh-TW" w:eastAsia="zh-TW"/>
          <w14:textFill>
            <w14:solidFill>
              <w14:schemeClr w14:val="tx1"/>
            </w14:solidFill>
          </w14:textFill>
        </w:rPr>
        <w:t>）根据采购项目提出的特殊条件。</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二、完全接受和满足本项目磋商文件中规定的实质性要求，如对磋商文件有异议，已经在磋商截止时间届满前依法进行维权救济，不存在对磋商文件有异议的同时又参加磋商以求侥幸成交或者为实现其他非法目的的行为。</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三、在参加本次磋商采购活动中，不存在与单位负责人为同一人或者存在直接控股、管理关系的其他供应商参与同一合同项下的政府采购活动的行为。我方未参与本采购项目前期咨询论证，不属于禁止参加本项目投标的供应商。</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四、在参加本次磋商采购活动中，不存在和其他供应商在同一合同项下的采购项目中，同时委托同一个自然人、同一家庭的人员、同一单位的人员作为代理人的行为。</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五、我司未被对列入按财库</w:t>
      </w:r>
      <w:r>
        <w:rPr>
          <w:rFonts w:cs="宋体" w:asciiTheme="minorEastAsia" w:hAnsiTheme="minorEastAsia" w:eastAsiaTheme="minorEastAsia"/>
          <w:color w:val="000000" w:themeColor="text1"/>
          <w14:textFill>
            <w14:solidFill>
              <w14:schemeClr w14:val="tx1"/>
            </w14:solidFill>
          </w14:textFill>
        </w:rPr>
        <w:t>[2016]125</w:t>
      </w:r>
      <w:r>
        <w:rPr>
          <w:rFonts w:cs="宋体" w:asciiTheme="minorEastAsia" w:hAnsiTheme="minorEastAsia" w:eastAsiaTheme="minorEastAsia"/>
          <w:color w:val="000000" w:themeColor="text1"/>
          <w:lang w:val="zh-TW" w:eastAsia="zh-TW"/>
          <w14:textFill>
            <w14:solidFill>
              <w14:schemeClr w14:val="tx1"/>
            </w14:solidFill>
          </w14:textFill>
        </w:rPr>
        <w:t>号规定的失信被执行人、重大税收违法案件当事人名单、政府采购严重违法失信行为记录名单及其他不符合《中华人民共和国政府采购法》第二十二条规定条件的供应商。</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六</w:t>
      </w:r>
      <w:r>
        <w:rPr>
          <w:rFonts w:cs="宋体" w:asciiTheme="minorEastAsia" w:hAnsiTheme="minorEastAsia" w:eastAsiaTheme="minorEastAsia"/>
          <w:color w:val="000000" w:themeColor="text1"/>
          <w:lang w:val="zh-TW" w:eastAsia="zh-TW"/>
          <w14:textFill>
            <w14:solidFill>
              <w14:schemeClr w14:val="tx1"/>
            </w14:solidFill>
          </w14:textFill>
        </w:rPr>
        <w:t>、响应文件中提供的任何资料和技术、服务、商务等响应承诺情况都是真实的、有效的、合法的。</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七</w:t>
      </w:r>
      <w:r>
        <w:rPr>
          <w:rFonts w:cs="宋体" w:asciiTheme="minorEastAsia" w:hAnsiTheme="minorEastAsia" w:eastAsiaTheme="minorEastAsia"/>
          <w:color w:val="000000" w:themeColor="text1"/>
          <w:lang w:val="zh-TW" w:eastAsia="zh-TW"/>
          <w14:textFill>
            <w14:solidFill>
              <w14:schemeClr w14:val="tx1"/>
            </w14:solidFill>
          </w14:textFill>
        </w:rPr>
        <w:t>、如本项目评审过程中需要提供样品，则我公司提供的样品即为成交后将要提供的成交产品，我公司对提供样品的性能和质量负责，因样品存在缺陷或者不符合磋商文件要求导致未能成交的，我公司愿意承担相应不利后果。</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14:textFill>
            <w14:solidFill>
              <w14:schemeClr w14:val="tx1"/>
            </w14:solidFill>
          </w14:textFill>
        </w:rPr>
        <w:t>八</w:t>
      </w:r>
      <w:r>
        <w:rPr>
          <w:rFonts w:cs="宋体" w:asciiTheme="minorEastAsia" w:hAnsiTheme="minorEastAsia" w:eastAsiaTheme="minorEastAsia"/>
          <w:color w:val="000000" w:themeColor="text1"/>
          <w:lang w:val="zh-TW" w:eastAsia="zh-TW"/>
          <w14:textFill>
            <w14:solidFill>
              <w14:schemeClr w14:val="tx1"/>
            </w14:solidFill>
          </w14:textFill>
        </w:rPr>
        <w:t>、我司完全同意磋商文件中关于知识产权的说明，承诺由此造成的纠纷由我单位全权负责。</w:t>
      </w:r>
    </w:p>
    <w:p>
      <w:pPr>
        <w:pStyle w:val="61"/>
        <w:tabs>
          <w:tab w:val="left" w:pos="7669"/>
        </w:tabs>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本公司对上述承诺的内容事项真实性负责。如经查实上述承诺的内容事项存在虚假，我公司愿意接受以提供虚假材料谋取成交追究法律责任。</w:t>
      </w:r>
    </w:p>
    <w:p>
      <w:pPr>
        <w:pStyle w:val="41"/>
        <w:spacing w:before="0" w:after="0"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41"/>
        <w:spacing w:before="0" w:after="0" w:line="360" w:lineRule="auto"/>
        <w:rPr>
          <w:rFonts w:asciiTheme="minorEastAsia" w:hAnsiTheme="minorEastAsia" w:eastAsiaTheme="minorEastAsia"/>
          <w:color w:val="000000" w:themeColor="text1"/>
          <w:sz w:val="24"/>
          <w:szCs w:val="24"/>
          <w14:textFill>
            <w14:solidFill>
              <w14:schemeClr w14:val="tx1"/>
            </w14:solidFill>
          </w14:textFill>
        </w:rPr>
      </w:pPr>
    </w:p>
    <w:p>
      <w:pPr>
        <w:pStyle w:val="41"/>
        <w:spacing w:before="0" w:after="0"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lang w:val="zh-TW" w:eastAsia="zh-TW"/>
          <w14:textFill>
            <w14:solidFill>
              <w14:schemeClr w14:val="tx1"/>
            </w14:solidFill>
          </w14:textFill>
        </w:rPr>
        <w:t>供应商名称（单位公章）：</w:t>
      </w:r>
      <w:r>
        <w:rPr>
          <w:rFonts w:asciiTheme="minorEastAsia" w:hAnsiTheme="minorEastAsia" w:eastAsiaTheme="minorEastAsia"/>
          <w:color w:val="000000" w:themeColor="text1"/>
          <w:sz w:val="24"/>
          <w:szCs w:val="24"/>
          <w14:textFill>
            <w14:solidFill>
              <w14:schemeClr w14:val="tx1"/>
            </w14:solidFill>
          </w14:textFill>
        </w:rPr>
        <w:t>XXXXXX</w:t>
      </w:r>
    </w:p>
    <w:p>
      <w:pPr>
        <w:pStyle w:val="41"/>
        <w:spacing w:before="0" w:after="0" w:line="360" w:lineRule="auto"/>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lang w:val="zh-TW" w:eastAsia="zh-TW"/>
          <w14:textFill>
            <w14:solidFill>
              <w14:schemeClr w14:val="tx1"/>
            </w14:solidFill>
          </w14:textFill>
        </w:rPr>
        <w:t>法定代表人</w:t>
      </w:r>
      <w:r>
        <w:rPr>
          <w:rFonts w:hint="eastAsia" w:asciiTheme="minorEastAsia" w:hAnsiTheme="minorEastAsia" w:eastAsiaTheme="minorEastAsia"/>
          <w:color w:val="000000" w:themeColor="text1"/>
          <w:sz w:val="24"/>
          <w:szCs w:val="24"/>
          <w:lang w:val="zh-TW" w:eastAsia="zh-TW"/>
          <w14:textFill>
            <w14:solidFill>
              <w14:schemeClr w14:val="tx1"/>
            </w14:solidFill>
          </w14:textFill>
        </w:rPr>
        <w:t>/单位负责人</w:t>
      </w:r>
      <w:r>
        <w:rPr>
          <w:rFonts w:asciiTheme="minorEastAsia" w:hAnsiTheme="minorEastAsia" w:eastAsiaTheme="minorEastAsia"/>
          <w:color w:val="000000" w:themeColor="text1"/>
          <w:sz w:val="24"/>
          <w:szCs w:val="24"/>
          <w:lang w:val="zh-TW" w:eastAsia="zh-TW"/>
          <w14:textFill>
            <w14:solidFill>
              <w14:schemeClr w14:val="tx1"/>
            </w14:solidFill>
          </w14:textFill>
        </w:rPr>
        <w:t>或授权代表（签字或盖章）</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61"/>
        <w:spacing w:line="360" w:lineRule="auto"/>
        <w:rPr>
          <w:rFonts w:hint="default"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日期：XXXX</w:t>
      </w:r>
      <w:r>
        <w:rPr>
          <w:rFonts w:cs="宋体" w:asciiTheme="minorEastAsia" w:hAnsiTheme="minorEastAsia" w:eastAsiaTheme="minorEastAsia"/>
          <w:color w:val="000000" w:themeColor="text1"/>
          <w:lang w:val="zh-TW" w:eastAsia="zh-TW"/>
          <w14:textFill>
            <w14:solidFill>
              <w14:schemeClr w14:val="tx1"/>
            </w14:solidFill>
          </w14:textFill>
        </w:rPr>
        <w:t>年</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月</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日</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27" w:name="_Toc529356210"/>
      <w:r>
        <w:rPr>
          <w:rFonts w:hint="eastAsia" w:asciiTheme="minorEastAsia" w:hAnsiTheme="minorEastAsia" w:eastAsiaTheme="minorEastAsia"/>
          <w:color w:val="000000" w:themeColor="text1"/>
          <w:sz w:val="22"/>
          <w:szCs w:val="21"/>
          <w14:textFill>
            <w14:solidFill>
              <w14:schemeClr w14:val="tx1"/>
            </w14:solidFill>
          </w14:textFill>
        </w:rPr>
        <w:t>格式1-5</w:t>
      </w:r>
    </w:p>
    <w:bookmarkEnd w:id="27"/>
    <w:p>
      <w:pPr>
        <w:spacing w:line="360" w:lineRule="auto"/>
        <w:jc w:val="center"/>
        <w:rPr>
          <w:rFonts w:asciiTheme="minorEastAsia" w:hAnsiTheme="minorEastAsia" w:eastAsiaTheme="minorEastAsia"/>
          <w:color w:val="000000" w:themeColor="text1"/>
          <w:szCs w:val="24"/>
          <w:lang w:val="zh-TW" w:eastAsia="zh-TW"/>
          <w14:textFill>
            <w14:solidFill>
              <w14:schemeClr w14:val="tx1"/>
            </w14:solidFill>
          </w14:textFill>
        </w:rPr>
      </w:pPr>
      <w:bookmarkStart w:id="28" w:name="_Toc529356211"/>
    </w:p>
    <w:p>
      <w:pPr>
        <w:pStyle w:val="4"/>
        <w:spacing w:before="0" w:after="0" w:line="360" w:lineRule="auto"/>
        <w:jc w:val="center"/>
        <w:rPr>
          <w:rFonts w:cs="宋体" w:asciiTheme="minorEastAsia" w:hAnsiTheme="minorEastAsia" w:eastAsiaTheme="minorEastAsia"/>
          <w:i w:val="0"/>
          <w:iCs w:val="0"/>
          <w:color w:val="000000" w:themeColor="text1"/>
          <w:sz w:val="24"/>
          <w:szCs w:val="22"/>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五</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w:t>
      </w:r>
      <w:bookmarkEnd w:id="28"/>
      <w:r>
        <w:rPr>
          <w:rFonts w:hint="eastAsia" w:cs="宋体" w:asciiTheme="minorEastAsia" w:hAnsiTheme="minorEastAsia" w:eastAsiaTheme="minorEastAsia"/>
          <w:i w:val="0"/>
          <w:iCs w:val="0"/>
          <w:color w:val="000000" w:themeColor="text1"/>
          <w:szCs w:val="24"/>
          <w14:textFill>
            <w14:solidFill>
              <w14:schemeClr w14:val="tx1"/>
            </w14:solidFill>
          </w14:textFill>
        </w:rPr>
        <w:t>监狱企业相关证明材料(如涉及)</w:t>
      </w:r>
    </w:p>
    <w:p>
      <w:pPr>
        <w:spacing w:line="360" w:lineRule="auto"/>
        <w:jc w:val="left"/>
        <w:rPr>
          <w:rFonts w:asciiTheme="minorEastAsia" w:hAnsiTheme="minorEastAsia" w:eastAsiaTheme="minorEastAsia"/>
          <w:color w:val="000000" w:themeColor="text1"/>
          <w:sz w:val="24"/>
          <w:szCs w:val="22"/>
          <w14:textFill>
            <w14:solidFill>
              <w14:schemeClr w14:val="tx1"/>
            </w14:solidFill>
          </w14:textFill>
        </w:rPr>
      </w:pPr>
    </w:p>
    <w:p>
      <w:pPr>
        <w:spacing w:line="360" w:lineRule="auto"/>
        <w:jc w:val="left"/>
        <w:rPr>
          <w:rFonts w:asciiTheme="minorEastAsia" w:hAnsiTheme="minorEastAsia" w:eastAsiaTheme="minorEastAsia"/>
          <w:color w:val="000000" w:themeColor="text1"/>
          <w:sz w:val="24"/>
          <w:szCs w:val="22"/>
          <w14:textFill>
            <w14:solidFill>
              <w14:schemeClr w14:val="tx1"/>
            </w14:solidFill>
          </w14:textFill>
        </w:rPr>
      </w:pPr>
    </w:p>
    <w:p>
      <w:pPr>
        <w:spacing w:line="360" w:lineRule="auto"/>
        <w:ind w:firstLine="339" w:firstLineChars="161"/>
        <w:jc w:val="left"/>
        <w:rPr>
          <w:rFonts w:asciiTheme="minorEastAsia" w:hAnsiTheme="minorEastAsia" w:eastAsiaTheme="minorEastAsia"/>
          <w:b/>
          <w:bCs/>
          <w:color w:val="000000" w:themeColor="text1"/>
          <w:sz w:val="21"/>
          <w:szCs w:val="20"/>
          <w14:textFill>
            <w14:solidFill>
              <w14:schemeClr w14:val="tx1"/>
            </w14:solidFill>
          </w14:textFill>
        </w:rPr>
      </w:pPr>
      <w:r>
        <w:rPr>
          <w:rFonts w:hint="eastAsia" w:asciiTheme="minorEastAsia" w:hAnsiTheme="minorEastAsia" w:eastAsiaTheme="minorEastAsia"/>
          <w:b/>
          <w:bCs/>
          <w:color w:val="000000" w:themeColor="text1"/>
          <w:sz w:val="21"/>
          <w:szCs w:val="20"/>
          <w14:textFill>
            <w14:solidFill>
              <w14:schemeClr w14:val="tx1"/>
            </w14:solidFill>
          </w14:textFill>
        </w:rPr>
        <w:t>说明：</w:t>
      </w:r>
    </w:p>
    <w:p>
      <w:pPr>
        <w:spacing w:line="360" w:lineRule="auto"/>
        <w:ind w:firstLine="339" w:firstLineChars="161"/>
        <w:rPr>
          <w:rFonts w:asciiTheme="minorEastAsia" w:hAnsiTheme="minorEastAsia" w:eastAsiaTheme="minorEastAsia"/>
          <w:b/>
          <w:bCs/>
          <w:color w:val="000000" w:themeColor="text1"/>
          <w:sz w:val="21"/>
          <w:szCs w:val="20"/>
          <w14:textFill>
            <w14:solidFill>
              <w14:schemeClr w14:val="tx1"/>
            </w14:solidFill>
          </w14:textFill>
        </w:rPr>
      </w:pPr>
      <w:r>
        <w:rPr>
          <w:rFonts w:hint="eastAsia" w:asciiTheme="minorEastAsia" w:hAnsiTheme="minorEastAsia" w:eastAsiaTheme="minorEastAsia"/>
          <w:b/>
          <w:bCs/>
          <w:color w:val="000000" w:themeColor="text1"/>
          <w:sz w:val="21"/>
          <w:szCs w:val="20"/>
          <w14:textFill>
            <w14:solidFill>
              <w14:schemeClr w14:val="tx1"/>
            </w14:solidFill>
          </w14:textFill>
        </w:rPr>
        <w:t>1.监狱企业参加政府采购活动时，应当提供由省级以上监狱管理局、戒毒管理局(含新疆生产建设兵团)出具的属于监狱企业的证明文件。</w:t>
      </w:r>
    </w:p>
    <w:p>
      <w:pPr>
        <w:spacing w:line="360" w:lineRule="auto"/>
        <w:ind w:firstLine="339" w:firstLineChars="161"/>
        <w:rPr>
          <w:rFonts w:asciiTheme="minorEastAsia" w:hAnsiTheme="minorEastAsia" w:eastAsiaTheme="minorEastAsia"/>
          <w:b/>
          <w:bCs/>
          <w:color w:val="000000" w:themeColor="text1"/>
          <w:sz w:val="21"/>
          <w:szCs w:val="20"/>
          <w14:textFill>
            <w14:solidFill>
              <w14:schemeClr w14:val="tx1"/>
            </w14:solidFill>
          </w14:textFill>
        </w:rPr>
      </w:pPr>
      <w:r>
        <w:rPr>
          <w:rFonts w:hint="eastAsia" w:asciiTheme="minorEastAsia" w:hAnsiTheme="minorEastAsia" w:eastAsiaTheme="minorEastAsia"/>
          <w:b/>
          <w:bCs/>
          <w:color w:val="000000" w:themeColor="text1"/>
          <w:sz w:val="21"/>
          <w:szCs w:val="20"/>
          <w14:textFill>
            <w14:solidFill>
              <w14:schemeClr w14:val="tx1"/>
            </w14:solidFill>
          </w14:textFill>
        </w:rPr>
        <w:t>2.如未提供监狱企业相关证明材料的，则其磋商中的监狱企业不能享受磋商文件规定的价格扣除，但不影响供应商响应文件的有效性。</w:t>
      </w:r>
    </w:p>
    <w:p>
      <w:pPr>
        <w:spacing w:line="360" w:lineRule="auto"/>
        <w:ind w:firstLine="339" w:firstLineChars="161"/>
        <w:rPr>
          <w:rFonts w:asciiTheme="minorEastAsia" w:hAnsiTheme="minorEastAsia" w:eastAsiaTheme="minorEastAsia"/>
          <w:b/>
          <w:bCs/>
          <w:color w:val="000000" w:themeColor="text1"/>
          <w:sz w:val="21"/>
          <w:szCs w:val="20"/>
          <w14:textFill>
            <w14:solidFill>
              <w14:schemeClr w14:val="tx1"/>
            </w14:solidFill>
          </w14:textFill>
        </w:rPr>
      </w:pPr>
      <w:r>
        <w:rPr>
          <w:rFonts w:hint="eastAsia" w:asciiTheme="minorEastAsia" w:hAnsiTheme="minorEastAsia" w:eastAsiaTheme="minorEastAsia"/>
          <w:b/>
          <w:bCs/>
          <w:color w:val="000000" w:themeColor="text1"/>
          <w:sz w:val="21"/>
          <w:szCs w:val="20"/>
          <w14:textFill>
            <w14:solidFill>
              <w14:schemeClr w14:val="tx1"/>
            </w14:solidFill>
          </w14:textFill>
        </w:rPr>
        <w:t>3.非监狱企业无需提供证明材料。</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29" w:name="_Toc529356212"/>
      <w:r>
        <w:rPr>
          <w:rFonts w:hint="eastAsia" w:asciiTheme="minorEastAsia" w:hAnsiTheme="minorEastAsia" w:eastAsiaTheme="minorEastAsia"/>
          <w:color w:val="000000" w:themeColor="text1"/>
          <w:sz w:val="22"/>
          <w:szCs w:val="21"/>
          <w14:textFill>
            <w14:solidFill>
              <w14:schemeClr w14:val="tx1"/>
            </w14:solidFill>
          </w14:textFill>
        </w:rPr>
        <w:t>格式1-6</w:t>
      </w:r>
    </w:p>
    <w:bookmarkEnd w:id="29"/>
    <w:p>
      <w:pPr>
        <w:spacing w:line="360" w:lineRule="auto"/>
        <w:jc w:val="left"/>
        <w:rPr>
          <w:rFonts w:asciiTheme="minorEastAsia" w:hAnsiTheme="minorEastAsia" w:eastAsiaTheme="minorEastAsia"/>
          <w:color w:val="000000" w:themeColor="text1"/>
          <w:sz w:val="24"/>
          <w:szCs w:val="22"/>
          <w14:textFill>
            <w14:solidFill>
              <w14:schemeClr w14:val="tx1"/>
            </w14:solidFill>
          </w14:textFill>
        </w:rPr>
      </w:pPr>
    </w:p>
    <w:p>
      <w:pPr>
        <w:pStyle w:val="4"/>
        <w:spacing w:before="0" w:after="0" w:line="360" w:lineRule="auto"/>
        <w:jc w:val="center"/>
        <w:rPr>
          <w:rFonts w:ascii="宋体" w:hAnsi="宋体" w:eastAsia="宋体"/>
          <w:bCs w:val="0"/>
          <w:color w:val="000000" w:themeColor="text1"/>
          <w14:textFill>
            <w14:solidFill>
              <w14:schemeClr w14:val="tx1"/>
            </w14:solidFill>
          </w14:textFill>
        </w:rPr>
      </w:pPr>
      <w:r>
        <w:rPr>
          <w:rFonts w:hint="eastAsia" w:ascii="宋体" w:hAnsi="宋体" w:eastAsia="宋体"/>
          <w:bCs w:val="0"/>
          <w:i w:val="0"/>
          <w:iCs w:val="0"/>
          <w:color w:val="000000" w:themeColor="text1"/>
          <w14:textFill>
            <w14:solidFill>
              <w14:schemeClr w14:val="tx1"/>
            </w14:solidFill>
          </w14:textFill>
        </w:rPr>
        <w:t>六、联合体协议书（以联合体形式参加的供应商须提供）</w:t>
      </w:r>
    </w:p>
    <w:p>
      <w:pPr>
        <w:spacing w:line="360" w:lineRule="auto"/>
        <w:ind w:firstLine="338" w:firstLineChars="141"/>
        <w:rPr>
          <w:color w:val="000000" w:themeColor="text1"/>
          <w:sz w:val="24"/>
          <w:szCs w:val="24"/>
          <w:u w:val="single"/>
          <w14:textFill>
            <w14:solidFill>
              <w14:schemeClr w14:val="tx1"/>
            </w14:solidFill>
          </w14:textFill>
        </w:rPr>
      </w:pPr>
      <w:r>
        <w:rPr>
          <w:rFonts w:hint="eastAsia"/>
          <w:color w:val="000000" w:themeColor="text1"/>
          <w:sz w:val="24"/>
          <w:szCs w:val="24"/>
          <w:u w:val="single"/>
          <w14:textFill>
            <w14:solidFill>
              <w14:schemeClr w14:val="tx1"/>
            </w14:solidFill>
          </w14:textFill>
        </w:rPr>
        <w:t>XXXXXXXXXXXXXXXXXXXXXXXX</w:t>
      </w:r>
      <w:r>
        <w:rPr>
          <w:rFonts w:hint="eastAsia"/>
          <w:color w:val="000000" w:themeColor="text1"/>
          <w:sz w:val="24"/>
          <w:szCs w:val="24"/>
          <w14:textFill>
            <w14:solidFill>
              <w14:schemeClr w14:val="tx1"/>
            </w14:solidFill>
          </w14:textFill>
        </w:rPr>
        <w:t>(所有成员单位名称)自愿组成联合体，以联合体的形式共同参加</w:t>
      </w:r>
      <w:r>
        <w:rPr>
          <w:rFonts w:hint="eastAsia"/>
          <w:color w:val="000000" w:themeColor="text1"/>
          <w:sz w:val="24"/>
          <w:szCs w:val="24"/>
          <w:u w:val="single"/>
          <w14:textFill>
            <w14:solidFill>
              <w14:schemeClr w14:val="tx1"/>
            </w14:solidFill>
          </w14:textFill>
        </w:rPr>
        <w:t>XXXXXXXXXX</w:t>
      </w:r>
      <w:r>
        <w:rPr>
          <w:rFonts w:hint="eastAsia"/>
          <w:color w:val="000000" w:themeColor="text1"/>
          <w:sz w:val="24"/>
          <w:szCs w:val="24"/>
          <w14:textFill>
            <w14:solidFill>
              <w14:schemeClr w14:val="tx1"/>
            </w14:solidFill>
          </w14:textFill>
        </w:rPr>
        <w:t>项目(项目编号：</w:t>
      </w:r>
      <w:r>
        <w:rPr>
          <w:rFonts w:hint="eastAsia"/>
          <w:color w:val="000000" w:themeColor="text1"/>
          <w:sz w:val="24"/>
          <w:szCs w:val="24"/>
          <w:u w:val="single"/>
          <w14:textFill>
            <w14:solidFill>
              <w14:schemeClr w14:val="tx1"/>
            </w14:solidFill>
          </w14:textFill>
        </w:rPr>
        <w:t>XXXXXXX；</w:t>
      </w:r>
      <w:r>
        <w:rPr>
          <w:rFonts w:hint="eastAsia"/>
          <w:color w:val="000000" w:themeColor="text1"/>
          <w:sz w:val="24"/>
          <w:szCs w:val="24"/>
          <w14:textFill>
            <w14:solidFill>
              <w14:schemeClr w14:val="tx1"/>
            </w14:solidFill>
          </w14:textFill>
        </w:rPr>
        <w:t>包号（如有）：</w:t>
      </w:r>
      <w:r>
        <w:rPr>
          <w:rFonts w:hint="eastAsia"/>
          <w:color w:val="000000" w:themeColor="text1"/>
          <w:sz w:val="24"/>
          <w:szCs w:val="24"/>
          <w:u w:val="single"/>
          <w14:textFill>
            <w14:solidFill>
              <w14:schemeClr w14:val="tx1"/>
            </w14:solidFill>
          </w14:textFill>
        </w:rPr>
        <w:t>XXX</w:t>
      </w:r>
      <w:r>
        <w:rPr>
          <w:rFonts w:hint="eastAsia"/>
          <w:color w:val="000000" w:themeColor="text1"/>
          <w:sz w:val="24"/>
          <w:szCs w:val="24"/>
          <w14:textFill>
            <w14:solidFill>
              <w14:schemeClr w14:val="tx1"/>
            </w14:solidFill>
          </w14:textFill>
        </w:rPr>
        <w:t>)的采购活动。现就联合体参加磋商事宜订立如下协议。</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w:t>
      </w:r>
      <w:r>
        <w:rPr>
          <w:rFonts w:hint="eastAsia"/>
          <w:color w:val="000000" w:themeColor="text1"/>
          <w:sz w:val="24"/>
          <w:szCs w:val="24"/>
          <w:u w:val="single"/>
          <w14:textFill>
            <w14:solidFill>
              <w14:schemeClr w14:val="tx1"/>
            </w14:solidFill>
          </w14:textFill>
        </w:rPr>
        <w:t>XXXXXXXXXXXXXXXXXXXX</w:t>
      </w:r>
      <w:r>
        <w:rPr>
          <w:rFonts w:hint="eastAsia"/>
          <w:color w:val="000000" w:themeColor="text1"/>
          <w:sz w:val="24"/>
          <w:szCs w:val="24"/>
          <w14:textFill>
            <w14:solidFill>
              <w14:schemeClr w14:val="tx1"/>
            </w14:solidFill>
          </w14:textFill>
        </w:rPr>
        <w:t>(某成员单位名称)为联合体牵头人。</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联合体牵头人合法代表联合体各成员负责本项目响应文件编制和合同谈判等政府采购活动，并代表联合体提交和接收相关的资料、信息及指示，并处理与之有关的一切事务，负责合同实施阶段的主办、组织和协调工作。</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3.联合体将严格按照采购文件的各项要求，递交响应文件，履行合同，并对外承担连带责任。</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4.联合体各成员单位内部的职责分工如下：</w:t>
      </w:r>
      <w:r>
        <w:rPr>
          <w:rFonts w:hint="eastAsia"/>
          <w:color w:val="000000" w:themeColor="text1"/>
          <w:sz w:val="24"/>
          <w:szCs w:val="24"/>
          <w:u w:val="single"/>
          <w14:textFill>
            <w14:solidFill>
              <w14:schemeClr w14:val="tx1"/>
            </w14:solidFill>
          </w14:textFill>
        </w:rPr>
        <w:t>XXXXXXXXXXXXXXXXXXXXX</w:t>
      </w:r>
      <w:r>
        <w:rPr>
          <w:rFonts w:hint="eastAsia"/>
          <w:color w:val="000000" w:themeColor="text1"/>
          <w:sz w:val="24"/>
          <w:szCs w:val="24"/>
          <w14:textFill>
            <w14:solidFill>
              <w14:schemeClr w14:val="tx1"/>
            </w14:solidFill>
          </w14:textFill>
        </w:rPr>
        <w:t>。</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5.联合体各方不再单独参加或者与其他供应商另外组成联合体参加同一合同项下的政府采购活动。</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6.本协议书自签署之日起生效，合同履行完毕后自动失效。</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7.本协议书一式</w:t>
      </w:r>
      <w:r>
        <w:rPr>
          <w:rFonts w:hint="eastAsia"/>
          <w:color w:val="000000" w:themeColor="text1"/>
          <w:sz w:val="24"/>
          <w:szCs w:val="24"/>
          <w:u w:val="single"/>
          <w14:textFill>
            <w14:solidFill>
              <w14:schemeClr w14:val="tx1"/>
            </w14:solidFill>
          </w14:textFill>
        </w:rPr>
        <w:t xml:space="preserve"> XX </w:t>
      </w:r>
      <w:r>
        <w:rPr>
          <w:rFonts w:hint="eastAsia"/>
          <w:color w:val="000000" w:themeColor="text1"/>
          <w:sz w:val="24"/>
          <w:szCs w:val="24"/>
          <w14:textFill>
            <w14:solidFill>
              <w14:schemeClr w14:val="tx1"/>
            </w14:solidFill>
          </w14:textFill>
        </w:rPr>
        <w:t>份，联合体成员和采购人各执一份。</w:t>
      </w:r>
    </w:p>
    <w:p>
      <w:pPr>
        <w:spacing w:line="360" w:lineRule="auto"/>
        <w:ind w:firstLine="338" w:firstLineChars="141"/>
        <w:rPr>
          <w:color w:val="000000" w:themeColor="text1"/>
          <w:sz w:val="24"/>
          <w:szCs w:val="24"/>
          <w14:textFill>
            <w14:solidFill>
              <w14:schemeClr w14:val="tx1"/>
            </w14:solidFill>
          </w14:textFill>
        </w:rPr>
      </w:pP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牵头人名称：XXXXXXX(盖单位章)</w:t>
      </w:r>
    </w:p>
    <w:p>
      <w:pPr>
        <w:spacing w:line="360" w:lineRule="auto"/>
        <w:ind w:firstLine="338" w:firstLineChars="141"/>
        <w:rPr>
          <w:color w:val="000000" w:themeColor="text1"/>
          <w:sz w:val="24"/>
          <w:szCs w:val="24"/>
          <w14:textFill>
            <w14:solidFill>
              <w14:schemeClr w14:val="tx1"/>
            </w14:solidFill>
          </w14:textFill>
        </w:rPr>
      </w:pPr>
      <w:r>
        <w:rPr>
          <w:color w:val="000000" w:themeColor="text1"/>
          <w:sz w:val="24"/>
          <w:lang w:val="zh-TW"/>
          <w14:textFill>
            <w14:solidFill>
              <w14:schemeClr w14:val="tx1"/>
            </w14:solidFill>
          </w14:textFill>
        </w:rPr>
        <w:t>法定代表人</w:t>
      </w:r>
      <w:r>
        <w:rPr>
          <w:rFonts w:hint="eastAsia" w:asciiTheme="minorEastAsia" w:hAnsiTheme="minorEastAsia" w:eastAsiaTheme="minorEastAsia"/>
          <w:color w:val="000000" w:themeColor="text1"/>
          <w:sz w:val="24"/>
          <w:szCs w:val="24"/>
          <w:lang w:val="zh-TW" w:eastAsia="zh-TW"/>
          <w14:textFill>
            <w14:solidFill>
              <w14:schemeClr w14:val="tx1"/>
            </w14:solidFill>
          </w14:textFill>
        </w:rPr>
        <w:t>/单位负责人</w:t>
      </w:r>
      <w:r>
        <w:rPr>
          <w:rFonts w:hint="eastAsia"/>
          <w:color w:val="000000" w:themeColor="text1"/>
          <w:sz w:val="24"/>
          <w:szCs w:val="24"/>
          <w14:textFill>
            <w14:solidFill>
              <w14:schemeClr w14:val="tx1"/>
            </w14:solidFill>
          </w14:textFill>
        </w:rPr>
        <w:t>：XXXXXXX(签章)</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成员名称：XXXXXXX(盖单位章)</w:t>
      </w:r>
    </w:p>
    <w:p>
      <w:pPr>
        <w:spacing w:line="360" w:lineRule="auto"/>
        <w:ind w:firstLine="338" w:firstLineChars="141"/>
        <w:rPr>
          <w:color w:val="000000" w:themeColor="text1"/>
          <w:sz w:val="24"/>
          <w:szCs w:val="24"/>
          <w14:textFill>
            <w14:solidFill>
              <w14:schemeClr w14:val="tx1"/>
            </w14:solidFill>
          </w14:textFill>
        </w:rPr>
      </w:pPr>
      <w:r>
        <w:rPr>
          <w:color w:val="000000" w:themeColor="text1"/>
          <w:sz w:val="24"/>
          <w:lang w:val="zh-TW"/>
          <w14:textFill>
            <w14:solidFill>
              <w14:schemeClr w14:val="tx1"/>
            </w14:solidFill>
          </w14:textFill>
        </w:rPr>
        <w:t>法定代表人</w:t>
      </w:r>
      <w:r>
        <w:rPr>
          <w:rFonts w:hint="eastAsia" w:asciiTheme="minorEastAsia" w:hAnsiTheme="minorEastAsia" w:eastAsiaTheme="minorEastAsia"/>
          <w:color w:val="000000" w:themeColor="text1"/>
          <w:sz w:val="24"/>
          <w:szCs w:val="24"/>
          <w:lang w:val="zh-TW" w:eastAsia="zh-TW"/>
          <w14:textFill>
            <w14:solidFill>
              <w14:schemeClr w14:val="tx1"/>
            </w14:solidFill>
          </w14:textFill>
        </w:rPr>
        <w:t>/单位负责人</w:t>
      </w:r>
      <w:r>
        <w:rPr>
          <w:rFonts w:hint="eastAsia"/>
          <w:color w:val="000000" w:themeColor="text1"/>
          <w:sz w:val="24"/>
          <w:szCs w:val="24"/>
          <w14:textFill>
            <w14:solidFill>
              <w14:schemeClr w14:val="tx1"/>
            </w14:solidFill>
          </w14:textFill>
        </w:rPr>
        <w:t>：XXXXXXX(签章)</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w:t>
      </w:r>
    </w:p>
    <w:p>
      <w:pPr>
        <w:spacing w:line="360" w:lineRule="auto"/>
        <w:ind w:firstLine="338" w:firstLineChars="141"/>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XXXX年XX月XX日</w:t>
      </w:r>
    </w:p>
    <w:p>
      <w:pPr>
        <w:spacing w:line="360" w:lineRule="auto"/>
        <w:ind w:firstLine="297" w:firstLineChars="141"/>
        <w:rPr>
          <w:b/>
          <w:bCs/>
          <w:color w:val="000000" w:themeColor="text1"/>
          <w:sz w:val="21"/>
          <w:szCs w:val="21"/>
          <w14:textFill>
            <w14:solidFill>
              <w14:schemeClr w14:val="tx1"/>
            </w14:solidFill>
          </w14:textFill>
        </w:rPr>
      </w:pPr>
    </w:p>
    <w:p>
      <w:pPr>
        <w:spacing w:line="360" w:lineRule="auto"/>
        <w:ind w:firstLine="297" w:firstLineChars="141"/>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注：本联合体协议格式仅作为供应商以联合体形式参加磋商时参考使用，不具有强制性，供应商可以根据实际情况调整内容，但应载明联合体各方承担的工作和义务。</w:t>
      </w:r>
    </w:p>
    <w:p>
      <w:pPr>
        <w:spacing w:line="360" w:lineRule="auto"/>
        <w:rPr>
          <w:rFonts w:asciiTheme="minorEastAsia" w:hAnsiTheme="minorEastAsia" w:eastAsiaTheme="minorEastAsia"/>
          <w:b/>
          <w:bCs/>
          <w:color w:val="000000" w:themeColor="text1"/>
          <w:lang w:val="zh-TW" w:eastAsia="zh-TW"/>
          <w14:textFill>
            <w14:solidFill>
              <w14:schemeClr w14:val="tx1"/>
            </w14:solidFill>
          </w14:textFill>
        </w:rPr>
      </w:pPr>
      <w:r>
        <w:rPr>
          <w:rFonts w:asciiTheme="minorEastAsia" w:hAnsiTheme="minorEastAsia" w:eastAsiaTheme="minorEastAsia"/>
          <w:b/>
          <w:bCs/>
          <w:color w:val="000000" w:themeColor="text1"/>
          <w:lang w:val="zh-TW" w:eastAsia="zh-TW"/>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30" w:name="_Toc529356214"/>
      <w:r>
        <w:rPr>
          <w:rFonts w:hint="eastAsia" w:asciiTheme="minorEastAsia" w:hAnsiTheme="minorEastAsia" w:eastAsiaTheme="minorEastAsia"/>
          <w:color w:val="000000" w:themeColor="text1"/>
          <w:sz w:val="22"/>
          <w:szCs w:val="21"/>
          <w14:textFill>
            <w14:solidFill>
              <w14:schemeClr w14:val="tx1"/>
            </w14:solidFill>
          </w14:textFill>
        </w:rPr>
        <w:t>格式1-7</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七</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、中小企业声明函</w:t>
      </w:r>
      <w:bookmarkEnd w:id="30"/>
    </w:p>
    <w:p>
      <w:pPr>
        <w:pStyle w:val="19"/>
        <w:autoSpaceDE w:val="0"/>
        <w:autoSpaceDN w:val="0"/>
        <w:spacing w:after="0" w:line="360" w:lineRule="auto"/>
        <w:ind w:firstLine="438"/>
        <w:rPr>
          <w:rFonts w:hint="default" w:ascii="宋体" w:hAnsi="宋体" w:eastAsia="宋体" w:cs="宋体"/>
          <w:color w:val="000000" w:themeColor="text1"/>
          <w14:textFill>
            <w14:solidFill>
              <w14:schemeClr w14:val="tx1"/>
            </w14:solidFill>
          </w14:textFill>
        </w:rPr>
      </w:pPr>
      <w:r>
        <w:rPr>
          <w:rFonts w:ascii="宋体" w:hAnsi="宋体" w:eastAsia="宋体" w:cs="宋体"/>
          <w:iCs/>
          <w:color w:val="000000" w:themeColor="text1"/>
          <w14:textFill>
            <w14:solidFill>
              <w14:schemeClr w14:val="tx1"/>
            </w14:solidFill>
          </w14:textFill>
        </w:rPr>
        <w:t>本公司（联合体）郑重声明，根据《政府采购促进</w:t>
      </w:r>
      <w:r>
        <w:rPr>
          <w:rFonts w:ascii="宋体" w:hAnsi="宋体" w:eastAsia="宋体" w:cs="宋体"/>
          <w:iCs/>
          <w:color w:val="000000" w:themeColor="text1"/>
          <w:spacing w:val="15"/>
          <w14:textFill>
            <w14:solidFill>
              <w14:schemeClr w14:val="tx1"/>
            </w14:solidFill>
          </w14:textFill>
        </w:rPr>
        <w:t>中小企业发展管理办法》（财库〔2020〕46号）的规定，本公司（联合体）参加 （单位名称）的</w:t>
      </w:r>
      <w:r>
        <w:rPr>
          <w:rFonts w:ascii="宋体" w:hAnsi="宋体" w:eastAsia="宋体" w:cs="宋体"/>
          <w:iCs/>
          <w:color w:val="000000" w:themeColor="text1"/>
          <w:spacing w:val="15"/>
          <w:u w:val="single"/>
          <w14:textFill>
            <w14:solidFill>
              <w14:schemeClr w14:val="tx1"/>
            </w14:solidFill>
          </w14:textFill>
        </w:rPr>
        <w:t xml:space="preserve">        （项目名称）</w:t>
      </w:r>
      <w:r>
        <w:rPr>
          <w:rFonts w:ascii="宋体" w:hAnsi="宋体" w:eastAsia="宋体" w:cs="宋体"/>
          <w:iCs/>
          <w:color w:val="000000" w:themeColor="text1"/>
          <w:spacing w:val="15"/>
          <w14:textFill>
            <w14:solidFill>
              <w14:schemeClr w14:val="tx1"/>
            </w14:solidFill>
          </w14:textFill>
        </w:rPr>
        <w:t>采购活动，</w:t>
      </w:r>
      <w:r>
        <w:rPr>
          <w:rFonts w:ascii="宋体" w:hAnsi="宋体" w:eastAsia="宋体" w:cs="宋体"/>
          <w:iCs/>
          <w:color w:val="000000" w:themeColor="text1"/>
          <w14:textFill>
            <w14:solidFill>
              <w14:schemeClr w14:val="tx1"/>
            </w14:solidFill>
          </w14:textFill>
        </w:rPr>
        <w:t>服务全部由符合政策要求的中小企业承接。相关企业（含联合体中的中小企业、签订分包意向协议的中小企业）的具体情况如下：</w:t>
      </w:r>
    </w:p>
    <w:p>
      <w:pPr>
        <w:pStyle w:val="398"/>
        <w:tabs>
          <w:tab w:val="left" w:pos="1325"/>
          <w:tab w:val="left" w:pos="1326"/>
          <w:tab w:val="left" w:pos="1738"/>
          <w:tab w:val="left" w:pos="4940"/>
          <w:tab w:val="left" w:pos="7156"/>
        </w:tabs>
        <w:spacing w:line="360" w:lineRule="auto"/>
        <w:ind w:firstLine="448" w:firstLineChars="166"/>
        <w:jc w:val="left"/>
        <w:rPr>
          <w:rFonts w:ascii="宋体" w:hAnsi="宋体" w:cs="宋体"/>
          <w:color w:val="000000" w:themeColor="text1"/>
          <w:spacing w:val="15"/>
          <w:sz w:val="24"/>
          <w14:textFill>
            <w14:solidFill>
              <w14:schemeClr w14:val="tx1"/>
            </w14:solidFill>
          </w14:textFill>
        </w:rPr>
      </w:pPr>
      <w:r>
        <w:rPr>
          <w:rFonts w:ascii="宋体" w:hAnsi="宋体" w:cs="宋体"/>
          <w:color w:val="000000" w:themeColor="text1"/>
          <w:spacing w:val="15"/>
          <w:sz w:val="24"/>
          <w14:textFill>
            <w14:solidFill>
              <w14:schemeClr w14:val="tx1"/>
            </w14:solidFill>
          </w14:textFill>
        </w:rPr>
        <w:t>1.</w:t>
      </w:r>
      <w:r>
        <w:rPr>
          <w:rFonts w:hint="eastAsia" w:ascii="宋体" w:hAnsi="宋体" w:cs="宋体"/>
          <w:color w:val="000000" w:themeColor="text1"/>
          <w:spacing w:val="15"/>
          <w:sz w:val="24"/>
          <w:u w:val="single"/>
          <w14:textFill>
            <w14:solidFill>
              <w14:schemeClr w14:val="tx1"/>
            </w14:solidFill>
          </w14:textFill>
        </w:rPr>
        <w:t>(标的名称）</w:t>
      </w:r>
      <w:r>
        <w:rPr>
          <w:rFonts w:hint="eastAsia" w:ascii="宋体" w:hAnsi="宋体" w:cs="宋体"/>
          <w:color w:val="000000" w:themeColor="text1"/>
          <w:spacing w:val="15"/>
          <w:sz w:val="24"/>
          <w14:textFill>
            <w14:solidFill>
              <w14:schemeClr w14:val="tx1"/>
            </w14:solidFill>
          </w14:textFill>
        </w:rPr>
        <w:t>，属于</w:t>
      </w:r>
      <w:r>
        <w:rPr>
          <w:rFonts w:hint="eastAsia" w:ascii="宋体" w:hAnsi="宋体" w:cs="宋体"/>
          <w:color w:val="000000" w:themeColor="text1"/>
          <w:spacing w:val="15"/>
          <w:sz w:val="24"/>
          <w:u w:val="single"/>
          <w14:textFill>
            <w14:solidFill>
              <w14:schemeClr w14:val="tx1"/>
            </w14:solidFill>
          </w14:textFill>
        </w:rPr>
        <w:t>（采购文件中明确的所属行业）行业</w:t>
      </w:r>
      <w:r>
        <w:rPr>
          <w:rFonts w:hint="eastAsia" w:ascii="宋体" w:hAnsi="宋体" w:cs="宋体"/>
          <w:color w:val="000000" w:themeColor="text1"/>
          <w:spacing w:val="15"/>
          <w:sz w:val="24"/>
          <w14:textFill>
            <w14:solidFill>
              <w14:schemeClr w14:val="tx1"/>
            </w14:solidFill>
          </w14:textFill>
        </w:rPr>
        <w:t>；承接企业为</w:t>
      </w:r>
      <w:r>
        <w:rPr>
          <w:rFonts w:hint="eastAsia" w:ascii="宋体" w:hAnsi="宋体" w:cs="宋体"/>
          <w:color w:val="000000" w:themeColor="text1"/>
          <w:spacing w:val="15"/>
          <w:sz w:val="24"/>
          <w:u w:val="single"/>
          <w14:textFill>
            <w14:solidFill>
              <w14:schemeClr w14:val="tx1"/>
            </w14:solidFill>
          </w14:textFill>
        </w:rPr>
        <w:t>（企业名称）</w:t>
      </w:r>
      <w:r>
        <w:rPr>
          <w:rFonts w:hint="eastAsia" w:ascii="宋体" w:hAnsi="宋体" w:cs="宋体"/>
          <w:color w:val="000000" w:themeColor="text1"/>
          <w:spacing w:val="15"/>
          <w:sz w:val="24"/>
          <w14:textFill>
            <w14:solidFill>
              <w14:schemeClr w14:val="tx1"/>
            </w14:solidFill>
          </w14:textFill>
        </w:rPr>
        <w:t>，从业人员</w:t>
      </w:r>
      <w:r>
        <w:rPr>
          <w:rFonts w:hint="eastAsia" w:ascii="宋体" w:hAnsi="宋体" w:cs="宋体"/>
          <w:color w:val="000000" w:themeColor="text1"/>
          <w:spacing w:val="15"/>
          <w:sz w:val="24"/>
          <w:u w:val="single"/>
          <w14:textFill>
            <w14:solidFill>
              <w14:schemeClr w14:val="tx1"/>
            </w14:solidFill>
          </w14:textFill>
        </w:rPr>
        <w:tab/>
      </w:r>
      <w:r>
        <w:rPr>
          <w:rFonts w:hint="eastAsia" w:ascii="宋体" w:hAnsi="宋体" w:cs="宋体"/>
          <w:color w:val="000000" w:themeColor="text1"/>
          <w:spacing w:val="15"/>
          <w:sz w:val="24"/>
          <w14:textFill>
            <w14:solidFill>
              <w14:schemeClr w14:val="tx1"/>
            </w14:solidFill>
          </w14:textFill>
        </w:rPr>
        <w:t>人，营业收入为万元，资产总额为</w:t>
      </w:r>
      <w:r>
        <w:rPr>
          <w:rFonts w:hint="eastAsia" w:ascii="宋体" w:hAnsi="宋体" w:cs="宋体"/>
          <w:color w:val="000000" w:themeColor="text1"/>
          <w:spacing w:val="15"/>
          <w:sz w:val="24"/>
          <w:u w:val="single"/>
          <w14:textFill>
            <w14:solidFill>
              <w14:schemeClr w14:val="tx1"/>
            </w14:solidFill>
          </w14:textFill>
        </w:rPr>
        <w:tab/>
      </w:r>
      <w:r>
        <w:rPr>
          <w:rFonts w:hint="eastAsia" w:ascii="宋体" w:hAnsi="宋体" w:cs="宋体"/>
          <w:color w:val="000000" w:themeColor="text1"/>
          <w:spacing w:val="15"/>
          <w:sz w:val="24"/>
          <w14:textFill>
            <w14:solidFill>
              <w14:schemeClr w14:val="tx1"/>
            </w14:solidFill>
          </w14:textFill>
        </w:rPr>
        <w:t>万元，属于</w:t>
      </w:r>
      <w:r>
        <w:rPr>
          <w:rFonts w:hint="eastAsia" w:ascii="宋体" w:hAnsi="宋体" w:cs="宋体"/>
          <w:color w:val="000000" w:themeColor="text1"/>
          <w:spacing w:val="15"/>
          <w:sz w:val="24"/>
          <w:u w:val="single"/>
          <w14:textFill>
            <w14:solidFill>
              <w14:schemeClr w14:val="tx1"/>
            </w14:solidFill>
          </w14:textFill>
        </w:rPr>
        <w:t>（中型企业、小型企业、微型企业）</w:t>
      </w:r>
      <w:r>
        <w:rPr>
          <w:rFonts w:hint="eastAsia" w:ascii="宋体" w:hAnsi="宋体" w:cs="宋体"/>
          <w:color w:val="000000" w:themeColor="text1"/>
          <w:spacing w:val="15"/>
          <w:sz w:val="24"/>
          <w14:textFill>
            <w14:solidFill>
              <w14:schemeClr w14:val="tx1"/>
            </w14:solidFill>
          </w14:textFill>
        </w:rPr>
        <w:t>；</w:t>
      </w:r>
    </w:p>
    <w:p>
      <w:pPr>
        <w:pStyle w:val="19"/>
        <w:autoSpaceDE w:val="0"/>
        <w:autoSpaceDN w:val="0"/>
        <w:spacing w:after="0" w:line="360" w:lineRule="auto"/>
        <w:ind w:firstLine="440"/>
        <w:rPr>
          <w:rFonts w:hint="default" w:ascii="宋体" w:hAnsi="宋体" w:eastAsia="宋体" w:cs="宋体"/>
          <w:color w:val="000000" w:themeColor="text1"/>
          <w:spacing w:val="15"/>
          <w14:textFill>
            <w14:solidFill>
              <w14:schemeClr w14:val="tx1"/>
            </w14:solidFill>
          </w14:textFill>
        </w:rPr>
      </w:pPr>
      <w:r>
        <w:rPr>
          <w:rFonts w:hint="default" w:ascii="宋体" w:hAnsi="宋体" w:eastAsia="宋体" w:cs="宋体"/>
          <w:color w:val="000000" w:themeColor="text1"/>
          <w:spacing w:val="15"/>
          <w14:textFill>
            <w14:solidFill>
              <w14:schemeClr w14:val="tx1"/>
            </w14:solidFill>
          </w14:textFill>
        </w:rPr>
        <w:t>2.……</w:t>
      </w:r>
    </w:p>
    <w:p>
      <w:pPr>
        <w:pStyle w:val="19"/>
        <w:autoSpaceDE w:val="0"/>
        <w:autoSpaceDN w:val="0"/>
        <w:spacing w:after="0" w:line="360" w:lineRule="auto"/>
        <w:ind w:firstLine="438"/>
        <w:rPr>
          <w:rFonts w:hint="default" w:ascii="宋体" w:hAnsi="宋体" w:eastAsia="宋体" w:cs="宋体"/>
          <w:color w:val="000000" w:themeColor="text1"/>
          <w:spacing w:val="15"/>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以上企业，不属于大企业的分支机构，不存在控股股东为大企业的情形，也不存在与大企业的负责人为同一人的情形。</w:t>
      </w:r>
    </w:p>
    <w:p>
      <w:pPr>
        <w:pStyle w:val="19"/>
        <w:autoSpaceDE w:val="0"/>
        <w:autoSpaceDN w:val="0"/>
        <w:spacing w:after="0" w:line="360" w:lineRule="auto"/>
        <w:ind w:firstLine="438"/>
        <w:rPr>
          <w:rFonts w:hint="default" w:ascii="宋体" w:hAnsi="宋体" w:eastAsia="宋体" w:cs="宋体"/>
          <w:color w:val="000000" w:themeColor="text1"/>
          <w:spacing w:val="15"/>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本企业对上述声明内容的真实性负责。如有虚假，将依法承担相应责任。</w:t>
      </w:r>
    </w:p>
    <w:p>
      <w:pPr>
        <w:pStyle w:val="19"/>
        <w:autoSpaceDE w:val="0"/>
        <w:autoSpaceDN w:val="0"/>
        <w:spacing w:after="0" w:line="360" w:lineRule="auto"/>
        <w:ind w:firstLine="438"/>
        <w:rPr>
          <w:rFonts w:hint="default" w:ascii="宋体" w:hAnsi="宋体" w:eastAsia="宋体" w:cs="宋体"/>
          <w:color w:val="000000" w:themeColor="text1"/>
          <w:spacing w:val="15"/>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企业名称（盖章）：</w:t>
      </w:r>
    </w:p>
    <w:p>
      <w:pPr>
        <w:pStyle w:val="19"/>
        <w:autoSpaceDE w:val="0"/>
        <w:autoSpaceDN w:val="0"/>
        <w:spacing w:after="0" w:line="360" w:lineRule="auto"/>
        <w:ind w:firstLine="438"/>
        <w:rPr>
          <w:rFonts w:hint="default" w:ascii="宋体" w:hAnsi="宋体" w:eastAsia="宋体" w:cs="宋体"/>
          <w:color w:val="000000" w:themeColor="text1"/>
          <w:spacing w:val="15"/>
          <w14:textFill>
            <w14:solidFill>
              <w14:schemeClr w14:val="tx1"/>
            </w14:solidFill>
          </w14:textFill>
        </w:rPr>
      </w:pPr>
      <w:r>
        <w:rPr>
          <w:rFonts w:ascii="宋体" w:hAnsi="宋体" w:eastAsia="宋体" w:cs="宋体"/>
          <w:color w:val="000000" w:themeColor="text1"/>
          <w:spacing w:val="15"/>
          <w14:textFill>
            <w14:solidFill>
              <w14:schemeClr w14:val="tx1"/>
            </w14:solidFill>
          </w14:textFill>
        </w:rPr>
        <w:t>日期：</w:t>
      </w:r>
    </w:p>
    <w:p>
      <w:pPr>
        <w:pStyle w:val="19"/>
        <w:autoSpaceDE w:val="0"/>
        <w:autoSpaceDN w:val="0"/>
        <w:spacing w:after="0" w:line="360" w:lineRule="auto"/>
        <w:ind w:firstLine="542" w:firstLineChars="200"/>
        <w:rPr>
          <w:rFonts w:hint="default" w:ascii="宋体" w:hAnsi="宋体" w:eastAsia="宋体" w:cs="宋体"/>
          <w:b/>
          <w:bCs/>
          <w:color w:val="000000" w:themeColor="text1"/>
          <w:spacing w:val="15"/>
          <w14:textFill>
            <w14:solidFill>
              <w14:schemeClr w14:val="tx1"/>
            </w14:solidFill>
          </w14:textFill>
        </w:rPr>
      </w:pPr>
      <w:r>
        <w:rPr>
          <w:rFonts w:hint="default" w:ascii="宋体" w:hAnsi="宋体" w:eastAsia="宋体" w:cs="宋体"/>
          <w:b/>
          <w:bCs/>
          <w:color w:val="000000" w:themeColor="text1"/>
          <w:spacing w:val="15"/>
          <w14:textFill>
            <w14:solidFill>
              <w14:schemeClr w14:val="tx1"/>
            </w14:solidFill>
          </w14:textFill>
        </w:rPr>
        <w:t>说明：1.</w:t>
      </w:r>
      <w:r>
        <w:rPr>
          <w:rFonts w:ascii="宋体" w:hAnsi="宋体" w:eastAsia="宋体" w:cs="宋体"/>
          <w:b/>
          <w:bCs/>
          <w:color w:val="000000" w:themeColor="text1"/>
          <w:spacing w:val="15"/>
          <w14:textFill>
            <w14:solidFill>
              <w14:schemeClr w14:val="tx1"/>
            </w14:solidFill>
          </w14:textFill>
        </w:rPr>
        <w:t>从业人员、营业收入、资产总额填报上一年度数据，无上一年度数据的新成立企业可不填报。</w:t>
      </w:r>
    </w:p>
    <w:p>
      <w:pPr>
        <w:pStyle w:val="19"/>
        <w:autoSpaceDE w:val="0"/>
        <w:autoSpaceDN w:val="0"/>
        <w:spacing w:after="0" w:line="360" w:lineRule="auto"/>
        <w:ind w:firstLine="542" w:firstLineChars="200"/>
        <w:rPr>
          <w:rFonts w:hint="default" w:ascii="宋体" w:hAnsi="宋体" w:eastAsia="宋体" w:cs="宋体"/>
          <w:b/>
          <w:bCs/>
          <w:color w:val="000000" w:themeColor="text1"/>
          <w:spacing w:val="15"/>
          <w14:textFill>
            <w14:solidFill>
              <w14:schemeClr w14:val="tx1"/>
            </w14:solidFill>
          </w14:textFill>
        </w:rPr>
      </w:pPr>
      <w:r>
        <w:rPr>
          <w:rFonts w:hint="default" w:ascii="宋体" w:hAnsi="宋体" w:eastAsia="宋体" w:cs="宋体"/>
          <w:b/>
          <w:bCs/>
          <w:color w:val="000000" w:themeColor="text1"/>
          <w:spacing w:val="15"/>
          <w14:textFill>
            <w14:solidFill>
              <w14:schemeClr w14:val="tx1"/>
            </w14:solidFill>
          </w14:textFill>
        </w:rPr>
        <w:t>2.如未提供中小企业声明函的，则其评审中的小型、微型企业不能享受招标文件规定的加分，但不影响供应商投标文件的有效性。</w:t>
      </w:r>
    </w:p>
    <w:p>
      <w:pPr>
        <w:pStyle w:val="19"/>
        <w:autoSpaceDE w:val="0"/>
        <w:autoSpaceDN w:val="0"/>
        <w:spacing w:after="0" w:line="360" w:lineRule="auto"/>
        <w:ind w:firstLine="542" w:firstLineChars="200"/>
        <w:rPr>
          <w:rFonts w:hint="default" w:ascii="宋体" w:hAnsi="宋体" w:eastAsia="宋体" w:cs="宋体"/>
          <w:b/>
          <w:bCs/>
          <w:color w:val="000000" w:themeColor="text1"/>
          <w:spacing w:val="15"/>
          <w14:textFill>
            <w14:solidFill>
              <w14:schemeClr w14:val="tx1"/>
            </w14:solidFill>
          </w14:textFill>
        </w:rPr>
      </w:pPr>
      <w:r>
        <w:rPr>
          <w:rFonts w:hint="default" w:ascii="宋体" w:hAnsi="宋体" w:eastAsia="宋体" w:cs="宋体"/>
          <w:b/>
          <w:bCs/>
          <w:color w:val="000000" w:themeColor="text1"/>
          <w:spacing w:val="15"/>
          <w14:textFill>
            <w14:solidFill>
              <w14:schemeClr w14:val="tx1"/>
            </w14:solidFill>
          </w14:textFill>
        </w:rPr>
        <w:t>3.投标人参加政府采购活动时，提供虚假中小企业声明函的，以提供虚假材料谋取中标处理。</w:t>
      </w:r>
    </w:p>
    <w:p>
      <w:pPr>
        <w:pStyle w:val="61"/>
        <w:spacing w:line="360" w:lineRule="auto"/>
        <w:ind w:firstLine="340"/>
        <w:jc w:val="both"/>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ascii="宋体" w:hAnsi="宋体" w:eastAsia="宋体"/>
          <w:b/>
          <w:bCs/>
          <w:color w:val="000000" w:themeColor="text1"/>
          <w:spacing w:val="15"/>
          <w14:textFill>
            <w14:solidFill>
              <w14:schemeClr w14:val="tx1"/>
            </w14:solidFill>
          </w14:textFill>
        </w:rPr>
        <w:t>4.投标人为非企业单位的，如</w:t>
      </w:r>
      <w:r>
        <w:fldChar w:fldCharType="begin"/>
      </w:r>
      <w:r>
        <w:instrText xml:space="preserve"> HYPERLINK "http://www.baidu.com/link?url=iBElULo-d5ZLg5hWr9fKyE9J-RxccwLI-m1Agt9ljL77ObTW5LQjhadjNT2MqWnbLezvMqwfSInjbbIsQiOB-i51ng1O-k9urRWB9JMMNXa_i_MLA720oUeu4HvXUaUSG40sshnLZLbEhVc0Xthfwq" \t "https://www.baidu.com/_blank" </w:instrText>
      </w:r>
      <w:r>
        <w:fldChar w:fldCharType="separate"/>
      </w:r>
      <w:r>
        <w:rPr>
          <w:rFonts w:ascii="宋体" w:hAnsi="宋体" w:eastAsia="宋体"/>
          <w:b/>
          <w:bCs/>
          <w:color w:val="000000" w:themeColor="text1"/>
          <w:spacing w:val="15"/>
          <w14:textFill>
            <w14:solidFill>
              <w14:schemeClr w14:val="tx1"/>
            </w14:solidFill>
          </w14:textFill>
        </w:rPr>
        <w:t>民办非企业</w:t>
      </w:r>
      <w:r>
        <w:rPr>
          <w:rFonts w:ascii="宋体" w:hAnsi="宋体" w:eastAsia="宋体"/>
          <w:b/>
          <w:bCs/>
          <w:color w:val="000000" w:themeColor="text1"/>
          <w:spacing w:val="15"/>
          <w14:textFill>
            <w14:solidFill>
              <w14:schemeClr w14:val="tx1"/>
            </w14:solidFill>
          </w14:textFill>
        </w:rPr>
        <w:fldChar w:fldCharType="end"/>
      </w:r>
      <w:r>
        <w:rPr>
          <w:rFonts w:ascii="宋体" w:hAnsi="宋体" w:eastAsia="宋体"/>
          <w:b/>
          <w:bCs/>
          <w:color w:val="000000" w:themeColor="text1"/>
          <w:spacing w:val="15"/>
          <w14:textFill>
            <w14:solidFill>
              <w14:schemeClr w14:val="tx1"/>
            </w14:solidFill>
          </w14:textFill>
        </w:rPr>
        <w:t>、基金会、协会、服务中心、农村承包经营户、学会等非工商(市场监管)登记注册的组织均不适用此声明函，不得提供中小企业声明函，提供此声明的，声明无效。</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31" w:name="_Toc529356215"/>
      <w:r>
        <w:rPr>
          <w:rFonts w:hint="eastAsia" w:asciiTheme="minorEastAsia" w:hAnsiTheme="minorEastAsia" w:eastAsiaTheme="minorEastAsia"/>
          <w:color w:val="000000" w:themeColor="text1"/>
          <w:sz w:val="22"/>
          <w:szCs w:val="21"/>
          <w14:textFill>
            <w14:solidFill>
              <w14:schemeClr w14:val="tx1"/>
            </w14:solidFill>
          </w14:textFill>
        </w:rPr>
        <w:t>格式1-8</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八</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、残疾人福利性单位声明函</w:t>
      </w:r>
      <w:bookmarkEnd w:id="31"/>
    </w:p>
    <w:p>
      <w:pPr>
        <w:pStyle w:val="61"/>
        <w:spacing w:line="360" w:lineRule="auto"/>
        <w:rPr>
          <w:rFonts w:hint="default" w:asciiTheme="minorEastAsia" w:hAnsiTheme="minorEastAsia" w:eastAsiaTheme="minorEastAsia"/>
          <w:color w:val="000000" w:themeColor="text1"/>
          <w14:textFill>
            <w14:solidFill>
              <w14:schemeClr w14:val="tx1"/>
            </w14:solidFill>
          </w14:textFill>
        </w:rPr>
      </w:pPr>
    </w:p>
    <w:p>
      <w:pPr>
        <w:pStyle w:val="19"/>
        <w:spacing w:after="0"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w:t>
      </w:r>
      <w:r>
        <w:rPr>
          <w:rFonts w:cs="宋体" w:asciiTheme="minorEastAsia" w:hAnsiTheme="minorEastAsia" w:eastAsiaTheme="minorEastAsia"/>
          <w:color w:val="000000" w:themeColor="text1"/>
          <w:kern w:val="2"/>
          <w:lang w:val="zh-TW" w:eastAsia="zh-TW"/>
          <w14:textFill>
            <w14:solidFill>
              <w14:schemeClr w14:val="tx1"/>
            </w14:solidFill>
          </w14:textFill>
        </w:rPr>
        <w:t>单位郑重声明，根据《财政部 民政部 中国残疾人联合会关于促进残疾人就业政府采购政策的通知》（财库〔</w:t>
      </w:r>
      <w:r>
        <w:rPr>
          <w:rFonts w:cs="宋体" w:asciiTheme="minorEastAsia" w:hAnsiTheme="minorEastAsia" w:eastAsiaTheme="minorEastAsia"/>
          <w:color w:val="000000" w:themeColor="text1"/>
          <w:kern w:val="2"/>
          <w14:textFill>
            <w14:solidFill>
              <w14:schemeClr w14:val="tx1"/>
            </w14:solidFill>
          </w14:textFill>
        </w:rPr>
        <w:t>2017</w:t>
      </w:r>
      <w:r>
        <w:rPr>
          <w:rFonts w:cs="宋体" w:asciiTheme="minorEastAsia" w:hAnsiTheme="minorEastAsia" w:eastAsiaTheme="minorEastAsia"/>
          <w:color w:val="000000" w:themeColor="text1"/>
          <w:kern w:val="2"/>
          <w:lang w:val="zh-TW" w:eastAsia="zh-TW"/>
          <w14:textFill>
            <w14:solidFill>
              <w14:schemeClr w14:val="tx1"/>
            </w14:solidFill>
          </w14:textFill>
        </w:rPr>
        <w:t>〕</w:t>
      </w:r>
      <w:r>
        <w:rPr>
          <w:rFonts w:cs="宋体" w:asciiTheme="minorEastAsia" w:hAnsiTheme="minorEastAsia" w:eastAsiaTheme="minorEastAsia"/>
          <w:color w:val="000000" w:themeColor="text1"/>
          <w:kern w:val="2"/>
          <w14:textFill>
            <w14:solidFill>
              <w14:schemeClr w14:val="tx1"/>
            </w14:solidFill>
          </w14:textFill>
        </w:rPr>
        <w:t>141</w:t>
      </w:r>
      <w:r>
        <w:rPr>
          <w:rFonts w:cs="宋体" w:asciiTheme="minorEastAsia" w:hAnsiTheme="minorEastAsia" w:eastAsiaTheme="minorEastAsia"/>
          <w:color w:val="000000" w:themeColor="text1"/>
          <w:kern w:val="2"/>
          <w:lang w:val="zh-TW" w:eastAsia="zh-TW"/>
          <w14:textFill>
            <w14:solidFill>
              <w14:schemeClr w14:val="tx1"/>
            </w14:solidFill>
          </w14:textFill>
        </w:rPr>
        <w:t>号）的规定，本单位为符合条件的残疾人福利性单位，且本单位参加</w:t>
      </w:r>
      <w:r>
        <w:rPr>
          <w:rFonts w:cs="宋体" w:asciiTheme="minorEastAsia" w:hAnsiTheme="minorEastAsia" w:eastAsiaTheme="minorEastAsia"/>
          <w:color w:val="000000" w:themeColor="text1"/>
          <w:kern w:val="2"/>
          <w:u w:val="single"/>
          <w14:textFill>
            <w14:solidFill>
              <w14:schemeClr w14:val="tx1"/>
            </w14:solidFill>
          </w14:textFill>
        </w:rPr>
        <w:t>XXXXXXX</w:t>
      </w:r>
      <w:r>
        <w:rPr>
          <w:rFonts w:cs="宋体" w:asciiTheme="minorEastAsia" w:hAnsiTheme="minorEastAsia" w:eastAsiaTheme="minorEastAsia"/>
          <w:color w:val="000000" w:themeColor="text1"/>
          <w:kern w:val="2"/>
          <w:lang w:val="zh-TW" w:eastAsia="zh-TW"/>
          <w14:textFill>
            <w14:solidFill>
              <w14:schemeClr w14:val="tx1"/>
            </w14:solidFill>
          </w14:textFill>
        </w:rPr>
        <w:t>单位的</w:t>
      </w:r>
      <w:r>
        <w:rPr>
          <w:rFonts w:cs="宋体" w:asciiTheme="minorEastAsia" w:hAnsiTheme="minorEastAsia" w:eastAsiaTheme="minorEastAsia"/>
          <w:color w:val="000000" w:themeColor="text1"/>
          <w:kern w:val="2"/>
          <w:u w:val="single"/>
          <w14:textFill>
            <w14:solidFill>
              <w14:schemeClr w14:val="tx1"/>
            </w14:solidFill>
          </w14:textFill>
        </w:rPr>
        <w:t>XXXXXXXXXXXXXX</w:t>
      </w:r>
      <w:r>
        <w:rPr>
          <w:rFonts w:cs="宋体" w:asciiTheme="minorEastAsia" w:hAnsiTheme="minorEastAsia" w:eastAsiaTheme="minorEastAsia"/>
          <w:color w:val="000000" w:themeColor="text1"/>
          <w:kern w:val="2"/>
          <w:lang w:val="zh-TW" w:eastAsia="zh-TW"/>
          <w14:textFill>
            <w14:solidFill>
              <w14:schemeClr w14:val="tx1"/>
            </w14:solidFill>
          </w14:textFill>
        </w:rPr>
        <w:t>项目采购活动提供本单位提供服务。</w:t>
      </w:r>
    </w:p>
    <w:p>
      <w:pPr>
        <w:pStyle w:val="19"/>
        <w:spacing w:after="0" w:line="360" w:lineRule="auto"/>
        <w:ind w:firstLine="340"/>
        <w:rPr>
          <w:rFonts w:hint="default" w:cs="宋体" w:asciiTheme="minorEastAsia" w:hAnsiTheme="minorEastAsia" w:eastAsiaTheme="minorEastAsia"/>
          <w:color w:val="000000" w:themeColor="text1"/>
          <w:kern w:val="2"/>
          <w:lang w:val="zh-TW" w:eastAsia="zh-TW"/>
          <w14:textFill>
            <w14:solidFill>
              <w14:schemeClr w14:val="tx1"/>
            </w14:solidFill>
          </w14:textFill>
        </w:rPr>
      </w:pPr>
      <w:r>
        <w:rPr>
          <w:rFonts w:cs="宋体" w:asciiTheme="minorEastAsia" w:hAnsiTheme="minorEastAsia" w:eastAsiaTheme="minorEastAsia"/>
          <w:color w:val="000000" w:themeColor="text1"/>
          <w:kern w:val="2"/>
          <w:lang w:val="zh-TW" w:eastAsia="zh-TW"/>
          <w14:textFill>
            <w14:solidFill>
              <w14:schemeClr w14:val="tx1"/>
            </w14:solidFill>
          </w14:textFill>
        </w:rPr>
        <w:t>本单位对上述声明的真实性负责。如有虚假，将依法承担相应责任。</w:t>
      </w:r>
    </w:p>
    <w:p>
      <w:pPr>
        <w:pStyle w:val="19"/>
        <w:spacing w:after="0" w:line="360" w:lineRule="auto"/>
        <w:ind w:firstLine="480"/>
        <w:rPr>
          <w:rFonts w:hint="default" w:cs="宋体" w:asciiTheme="minorEastAsia" w:hAnsiTheme="minorEastAsia" w:eastAsiaTheme="minorEastAsia"/>
          <w:color w:val="000000" w:themeColor="text1"/>
          <w:kern w:val="2"/>
          <w14:textFill>
            <w14:solidFill>
              <w14:schemeClr w14:val="tx1"/>
            </w14:solidFill>
          </w14:textFill>
        </w:rPr>
      </w:pPr>
    </w:p>
    <w:p>
      <w:pPr>
        <w:pStyle w:val="19"/>
        <w:spacing w:after="0" w:line="360" w:lineRule="auto"/>
        <w:ind w:firstLine="480"/>
        <w:rPr>
          <w:rFonts w:hint="default" w:cs="宋体" w:asciiTheme="minorEastAsia" w:hAnsiTheme="minorEastAsia" w:eastAsiaTheme="minorEastAsia"/>
          <w:color w:val="000000" w:themeColor="text1"/>
          <w:kern w:val="2"/>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pStyle w:val="61"/>
        <w:spacing w:line="360" w:lineRule="auto"/>
        <w:ind w:firstLine="240"/>
        <w:rPr>
          <w:rFonts w:hint="default" w:asciiTheme="minorEastAsia" w:hAnsiTheme="minorEastAsia" w:eastAsiaTheme="minorEastAsia"/>
          <w:color w:val="000000" w:themeColor="text1"/>
          <w:lang w:eastAsia="zh-TW"/>
          <w14:textFill>
            <w14:solidFill>
              <w14:schemeClr w14:val="tx1"/>
            </w14:solidFill>
          </w14:textFill>
        </w:rPr>
      </w:pPr>
    </w:p>
    <w:p>
      <w:pPr>
        <w:pStyle w:val="19"/>
        <w:spacing w:after="0" w:line="360" w:lineRule="auto"/>
        <w:rPr>
          <w:rFonts w:hint="default" w:asciiTheme="minorEastAsia" w:hAnsiTheme="minorEastAsia" w:eastAsiaTheme="minorEastAsia"/>
          <w:color w:val="000000" w:themeColor="text1"/>
          <w:lang w:eastAsia="zh-TW"/>
          <w14:textFill>
            <w14:solidFill>
              <w14:schemeClr w14:val="tx1"/>
            </w14:solidFill>
          </w14:textFill>
        </w:rPr>
      </w:pPr>
    </w:p>
    <w:p>
      <w:pPr>
        <w:pStyle w:val="61"/>
        <w:spacing w:line="360" w:lineRule="auto"/>
        <w:ind w:firstLine="340"/>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注：</w:t>
      </w:r>
    </w:p>
    <w:p>
      <w:pPr>
        <w:pStyle w:val="61"/>
        <w:spacing w:line="360" w:lineRule="auto"/>
        <w:ind w:firstLine="340"/>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1.残疾人福利性单位视同小型、微型企业，享受预留份额、评审中价格扣除等促进中小企业发展的政府采购政策。残疾人福利性单位属于小型、微型企业的，不重复享受政策。</w:t>
      </w:r>
    </w:p>
    <w:p>
      <w:pPr>
        <w:pStyle w:val="61"/>
        <w:spacing w:line="360" w:lineRule="auto"/>
        <w:ind w:firstLine="340"/>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2.如未提供残疾人福利性单位声明函的，则其评审中的残疾人福利性单位不能享受磋商文件规定的价格扣除。非残疾人福利性单位，不需提供此声明函，不影响响应文件的有效性。</w:t>
      </w:r>
    </w:p>
    <w:p>
      <w:pPr>
        <w:pStyle w:val="61"/>
        <w:spacing w:line="360" w:lineRule="auto"/>
        <w:ind w:firstLine="340"/>
        <w:rPr>
          <w:rFonts w:hint="default" w:cs="宋体" w:asciiTheme="minorEastAsia" w:hAnsiTheme="minorEastAsia" w:eastAsiaTheme="minorEastAsia"/>
          <w:color w:val="000000" w:themeColor="text1"/>
          <w:szCs w:val="22"/>
          <w14:textFill>
            <w14:solidFill>
              <w14:schemeClr w14:val="tx1"/>
            </w14:solidFill>
          </w14:textFill>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b/>
          <w:bCs/>
          <w:color w:val="000000" w:themeColor="text1"/>
          <w:sz w:val="21"/>
          <w:szCs w:val="21"/>
          <w14:textFill>
            <w14:solidFill>
              <w14:schemeClr w14:val="tx1"/>
            </w14:solidFill>
          </w14:textFill>
        </w:rPr>
        <w:t>3.供应商参加政府采购活动时，提供虚假残疾人福利性单位声明函的，以提供虚假材料谋取成交处理。</w:t>
      </w:r>
    </w:p>
    <w:p>
      <w:pPr>
        <w:pStyle w:val="4"/>
        <w:spacing w:before="0" w:after="0" w:line="360" w:lineRule="auto"/>
        <w:rPr>
          <w:rFonts w:cs="宋体" w:asciiTheme="minorEastAsia" w:hAnsiTheme="minorEastAsia" w:eastAsiaTheme="minorEastAsia"/>
          <w:i w:val="0"/>
          <w:color w:val="000000" w:themeColor="text1"/>
          <w14:textFill>
            <w14:solidFill>
              <w14:schemeClr w14:val="tx1"/>
            </w14:solidFill>
          </w14:textFill>
        </w:rPr>
      </w:pPr>
    </w:p>
    <w:p>
      <w:pPr>
        <w:pStyle w:val="4"/>
        <w:spacing w:before="0" w:after="0" w:line="360" w:lineRule="auto"/>
        <w:ind w:right="-197" w:rightChars="-58"/>
        <w:jc w:val="center"/>
        <w:rPr>
          <w:rFonts w:cs="宋体" w:asciiTheme="minorEastAsia" w:hAnsiTheme="minorEastAsia" w:eastAsiaTheme="minorEastAsia"/>
          <w:i w:val="0"/>
          <w:color w:val="000000" w:themeColor="text1"/>
          <w:lang w:eastAsia="zh-TW"/>
          <w14:textFill>
            <w14:solidFill>
              <w14:schemeClr w14:val="tx1"/>
            </w14:solidFill>
          </w14:textFill>
        </w:rPr>
      </w:pPr>
      <w:r>
        <w:rPr>
          <w:rFonts w:hint="eastAsia" w:cs="宋体" w:asciiTheme="minorEastAsia" w:hAnsiTheme="minorEastAsia" w:eastAsiaTheme="minorEastAsia"/>
          <w:i w:val="0"/>
          <w:color w:val="000000" w:themeColor="text1"/>
          <w14:textFill>
            <w14:solidFill>
              <w14:schemeClr w14:val="tx1"/>
            </w14:solidFill>
          </w14:textFill>
        </w:rPr>
        <w:t>十、磋商文件“</w:t>
      </w:r>
      <w:r>
        <w:rPr>
          <w:rFonts w:hint="eastAsia" w:cs="宋体" w:asciiTheme="minorEastAsia" w:hAnsiTheme="minorEastAsia" w:eastAsiaTheme="minorEastAsia"/>
          <w:i w:val="0"/>
          <w:color w:val="000000" w:themeColor="text1"/>
          <w:lang w:val="zh-TW" w:eastAsia="zh-TW"/>
          <w14:textFill>
            <w14:solidFill>
              <w14:schemeClr w14:val="tx1"/>
            </w14:solidFill>
          </w14:textFill>
        </w:rPr>
        <w:t>第四章  供应商资格证明材料</w:t>
      </w:r>
      <w:r>
        <w:rPr>
          <w:rFonts w:hint="eastAsia" w:cs="宋体" w:asciiTheme="minorEastAsia" w:hAnsiTheme="minorEastAsia" w:eastAsiaTheme="minorEastAsia"/>
          <w:i w:val="0"/>
          <w:color w:val="000000" w:themeColor="text1"/>
          <w14:textFill>
            <w14:solidFill>
              <w14:schemeClr w14:val="tx1"/>
            </w14:solidFill>
          </w14:textFill>
        </w:rPr>
        <w:t>”要求的其它证明材料</w:t>
      </w:r>
    </w:p>
    <w:p>
      <w:pPr>
        <w:pStyle w:val="61"/>
        <w:spacing w:line="360" w:lineRule="auto"/>
        <w:rPr>
          <w:rFonts w:hint="default" w:cs="宋体" w:asciiTheme="minorEastAsia" w:hAnsiTheme="minorEastAsia" w:eastAsiaTheme="minorEastAsia"/>
          <w:b/>
          <w:bCs/>
          <w:color w:val="000000" w:themeColor="text1"/>
          <w:lang w:val="zh-TW" w:eastAsia="zh-TW"/>
          <w14:textFill>
            <w14:solidFill>
              <w14:schemeClr w14:val="tx1"/>
            </w14:solidFill>
          </w14:textFill>
        </w:rPr>
      </w:pPr>
    </w:p>
    <w:p>
      <w:pPr>
        <w:pStyle w:val="61"/>
        <w:spacing w:line="360" w:lineRule="auto"/>
        <w:rPr>
          <w:rFonts w:hint="default" w:cs="宋体" w:asciiTheme="minorEastAsia" w:hAnsiTheme="minorEastAsia" w:eastAsiaTheme="minorEastAsia"/>
          <w:b/>
          <w:bCs/>
          <w:color w:val="000000" w:themeColor="text1"/>
          <w:lang w:val="zh-TW" w:eastAsia="zh-TW"/>
          <w14:textFill>
            <w14:solidFill>
              <w14:schemeClr w14:val="tx1"/>
            </w14:solidFill>
          </w14:textFill>
        </w:rPr>
      </w:pPr>
    </w:p>
    <w:p>
      <w:pPr>
        <w:spacing w:line="360" w:lineRule="auto"/>
        <w:rPr>
          <w:rFonts w:asciiTheme="minorEastAsia" w:hAnsiTheme="minorEastAsia" w:eastAsiaTheme="minorEastAsia"/>
          <w:b/>
          <w:bCs/>
          <w:color w:val="000000" w:themeColor="text1"/>
          <w:sz w:val="28"/>
          <w:szCs w:val="28"/>
          <w14:textFill>
            <w14:solidFill>
              <w14:schemeClr w14:val="tx1"/>
            </w14:solidFill>
          </w14:textFill>
        </w:rPr>
      </w:pPr>
      <w:r>
        <w:rPr>
          <w:rFonts w:hint="eastAsia" w:asciiTheme="minorEastAsia" w:hAnsiTheme="minorEastAsia" w:eastAsiaTheme="minorEastAsia"/>
          <w:b/>
          <w:bCs/>
          <w:color w:val="000000" w:themeColor="text1"/>
          <w:sz w:val="28"/>
          <w:szCs w:val="28"/>
          <w14:textFill>
            <w14:solidFill>
              <w14:schemeClr w14:val="tx1"/>
            </w14:solidFill>
          </w14:textFill>
        </w:rPr>
        <w:br w:type="page"/>
      </w:r>
    </w:p>
    <w:p>
      <w:pPr>
        <w:pStyle w:val="4"/>
        <w:spacing w:before="0" w:after="0" w:line="360" w:lineRule="auto"/>
        <w:jc w:val="center"/>
        <w:rPr>
          <w:rFonts w:cs="宋体" w:asciiTheme="minorEastAsia" w:hAnsiTheme="minorEastAsia" w:eastAsiaTheme="minorEastAsia"/>
          <w:i w:val="0"/>
          <w:color w:val="000000" w:themeColor="text1"/>
          <w:lang w:val="zh-TW"/>
          <w14:textFill>
            <w14:solidFill>
              <w14:schemeClr w14:val="tx1"/>
            </w14:solidFill>
          </w14:textFill>
        </w:rPr>
      </w:pPr>
      <w:r>
        <w:rPr>
          <w:rFonts w:hint="eastAsia" w:cs="宋体" w:asciiTheme="minorEastAsia" w:hAnsiTheme="minorEastAsia" w:eastAsiaTheme="minorEastAsia"/>
          <w:i w:val="0"/>
          <w:color w:val="000000" w:themeColor="text1"/>
          <w14:textFill>
            <w14:solidFill>
              <w14:schemeClr w14:val="tx1"/>
            </w14:solidFill>
          </w14:textFill>
        </w:rPr>
        <w:t>十一</w:t>
      </w:r>
      <w:r>
        <w:rPr>
          <w:rFonts w:cs="宋体" w:asciiTheme="minorEastAsia" w:hAnsiTheme="minorEastAsia" w:eastAsiaTheme="minorEastAsia"/>
          <w:i w:val="0"/>
          <w:color w:val="000000" w:themeColor="text1"/>
          <w14:textFill>
            <w14:solidFill>
              <w14:schemeClr w14:val="tx1"/>
            </w14:solidFill>
          </w14:textFill>
        </w:rPr>
        <w:t>、其它</w:t>
      </w:r>
    </w:p>
    <w:p>
      <w:pPr>
        <w:pStyle w:val="61"/>
        <w:spacing w:line="360" w:lineRule="auto"/>
        <w:ind w:firstLine="340" w:firstLineChars="141"/>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1.</w:t>
      </w:r>
      <w:r>
        <w:rPr>
          <w:rFonts w:cs="宋体" w:asciiTheme="minorEastAsia" w:hAnsiTheme="minorEastAsia" w:eastAsiaTheme="minorEastAsia"/>
          <w:b/>
          <w:bCs/>
          <w:color w:val="000000" w:themeColor="text1"/>
          <w:lang w:val="zh-TW" w:eastAsia="zh-TW"/>
          <w14:textFill>
            <w14:solidFill>
              <w14:schemeClr w14:val="tx1"/>
            </w14:solidFill>
          </w14:textFill>
        </w:rPr>
        <w:t>响应文件中有关项目的其他承诺函（格式自拟，如适用）</w:t>
      </w:r>
    </w:p>
    <w:p>
      <w:pPr>
        <w:pStyle w:val="61"/>
        <w:spacing w:line="360" w:lineRule="auto"/>
        <w:ind w:firstLine="340" w:firstLineChars="141"/>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2.</w:t>
      </w:r>
      <w:r>
        <w:rPr>
          <w:rFonts w:cs="宋体" w:asciiTheme="minorEastAsia" w:hAnsiTheme="minorEastAsia" w:eastAsiaTheme="minorEastAsia"/>
          <w:b/>
          <w:bCs/>
          <w:color w:val="000000" w:themeColor="text1"/>
          <w:lang w:val="zh-TW" w:eastAsia="zh-TW"/>
          <w14:textFill>
            <w14:solidFill>
              <w14:schemeClr w14:val="tx1"/>
            </w14:solidFill>
          </w14:textFill>
        </w:rPr>
        <w:t>响应文件中有关的项目的相关证书及说明函（格式自拟，如适用）</w:t>
      </w:r>
    </w:p>
    <w:p>
      <w:pPr>
        <w:pStyle w:val="61"/>
        <w:spacing w:line="360" w:lineRule="auto"/>
        <w:jc w:val="center"/>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9" w:firstLineChars="161"/>
        <w:rPr>
          <w:rFonts w:hint="default" w:cs="宋体" w:asciiTheme="minorEastAsia" w:hAnsiTheme="minorEastAsia" w:eastAsiaTheme="minorEastAsia"/>
          <w:b/>
          <w:bCs/>
          <w:color w:val="000000" w:themeColor="text1"/>
          <w:sz w:val="21"/>
          <w:szCs w:val="21"/>
          <w:lang w:val="zh-TW" w:eastAsia="zh-TW"/>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w:t>
      </w:r>
    </w:p>
    <w:p>
      <w:pPr>
        <w:pStyle w:val="61"/>
        <w:spacing w:line="360" w:lineRule="auto"/>
        <w:ind w:firstLine="339" w:firstLineChars="161"/>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1.</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请各供应商务按照项目的服务和实施方案，自行提供说明函和相关资料。如无上述内容可不提供。</w:t>
      </w:r>
    </w:p>
    <w:p>
      <w:pPr>
        <w:pStyle w:val="61"/>
        <w:spacing w:line="360" w:lineRule="auto"/>
        <w:ind w:firstLine="339" w:firstLineChars="161"/>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2.</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磋商文件中要求提供的其它文件、承诺或资料格式未作要求的供应商可自行拟定。</w:t>
      </w:r>
    </w:p>
    <w:p>
      <w:pPr>
        <w:pStyle w:val="61"/>
        <w:spacing w:line="360" w:lineRule="auto"/>
        <w:ind w:firstLine="339" w:firstLineChars="16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（请各供应商务必对照项目的要求，按要求提供相关资料）</w:t>
      </w:r>
    </w:p>
    <w:p>
      <w:pPr>
        <w:spacing w:line="360" w:lineRule="auto"/>
        <w:jc w:val="center"/>
        <w:rPr>
          <w:rFonts w:asciiTheme="minorEastAsia" w:hAnsiTheme="minorEastAsia" w:eastAsiaTheme="minorEastAsia"/>
          <w:color w:val="000000" w:themeColor="text1"/>
          <w:sz w:val="32"/>
          <w:szCs w:val="24"/>
          <w:lang w:val="zh-TW" w:eastAsia="zh-TW"/>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br w:type="page"/>
      </w:r>
      <w:bookmarkStart w:id="32" w:name="_Toc529356219"/>
    </w:p>
    <w:p>
      <w:pPr>
        <w:pStyle w:val="4"/>
        <w:spacing w:before="0" w:after="0" w:line="360" w:lineRule="auto"/>
        <w:jc w:val="center"/>
        <w:rPr>
          <w:rFonts w:asciiTheme="minorEastAsia" w:hAnsiTheme="minorEastAsia" w:eastAsiaTheme="minorEastAsia"/>
          <w:b w:val="0"/>
          <w:bCs w:val="0"/>
          <w:i w:val="0"/>
          <w:iCs w:val="0"/>
          <w:color w:val="000000" w:themeColor="text1"/>
          <w:sz w:val="32"/>
          <w:szCs w:val="24"/>
          <w:lang w:val="zh-TW" w:eastAsia="zh-TW"/>
          <w14:textFill>
            <w14:solidFill>
              <w14:schemeClr w14:val="tx1"/>
            </w14:solidFill>
          </w14:textFill>
        </w:rPr>
      </w:pPr>
      <w:r>
        <w:rPr>
          <w:rFonts w:cs="宋体" w:asciiTheme="minorEastAsia" w:hAnsiTheme="minorEastAsia" w:eastAsiaTheme="minorEastAsia"/>
          <w:i w:val="0"/>
          <w:iCs w:val="0"/>
          <w:color w:val="000000" w:themeColor="text1"/>
          <w:sz w:val="32"/>
          <w:szCs w:val="24"/>
          <w:lang w:val="zh-TW" w:eastAsia="zh-TW"/>
          <w14:textFill>
            <w14:solidFill>
              <w14:schemeClr w14:val="tx1"/>
            </w14:solidFill>
          </w14:textFill>
        </w:rPr>
        <w:t>第二部分  其他响应文件（格式）</w:t>
      </w:r>
      <w:bookmarkEnd w:id="32"/>
    </w:p>
    <w:p>
      <w:pPr>
        <w:spacing w:line="360" w:lineRule="auto"/>
        <w:ind w:right="-197" w:rightChars="-58"/>
        <w:jc w:val="center"/>
        <w:rPr>
          <w:rFonts w:asciiTheme="minorEastAsia" w:hAnsiTheme="minorEastAsia" w:eastAsiaTheme="minorEastAsia"/>
          <w:color w:val="000000" w:themeColor="text1"/>
          <w:szCs w:val="24"/>
          <w:lang w:val="zh-TW"/>
          <w14:textFill>
            <w14:solidFill>
              <w14:schemeClr w14:val="tx1"/>
            </w14:solidFill>
          </w14:textFill>
        </w:rPr>
      </w:pPr>
      <w:bookmarkStart w:id="33" w:name="_Toc529356220"/>
      <w:r>
        <w:rPr>
          <w:rFonts w:hint="eastAsia" w:asciiTheme="minorEastAsia" w:hAnsiTheme="minorEastAsia" w:eastAsiaTheme="minorEastAsia"/>
          <w:color w:val="000000" w:themeColor="text1"/>
          <w:szCs w:val="24"/>
          <w:lang w:val="zh-TW"/>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格式2-1</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14:textFill>
            <w14:solidFill>
              <w14:schemeClr w14:val="tx1"/>
            </w14:solidFill>
          </w14:textFill>
        </w:rPr>
      </w:pP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一、</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报价函</w:t>
      </w:r>
      <w:bookmarkEnd w:id="33"/>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r>
        <w:rPr>
          <w:rFonts w:hint="eastAsia" w:cs="宋体" w:asciiTheme="minorEastAsia" w:hAnsiTheme="minorEastAsia" w:eastAsiaTheme="minorEastAsia"/>
          <w:i w:val="0"/>
          <w:iCs w:val="0"/>
          <w:color w:val="000000" w:themeColor="text1"/>
          <w:szCs w:val="24"/>
          <w14:textFill>
            <w14:solidFill>
              <w14:schemeClr w14:val="tx1"/>
            </w14:solidFill>
          </w14:textFill>
        </w:rPr>
        <w:t>实质性要求</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w:t>
      </w:r>
    </w:p>
    <w:p>
      <w:pPr>
        <w:pStyle w:val="61"/>
        <w:spacing w:line="360" w:lineRule="auto"/>
        <w:rPr>
          <w:rFonts w:hint="default" w:cs="宋体" w:asciiTheme="minorEastAsia" w:hAnsiTheme="minorEastAsia" w:eastAsiaTheme="minorEastAsia"/>
          <w:color w:val="000000" w:themeColor="text1"/>
          <w:kern w:val="2"/>
          <w:lang w:val="zh-TW"/>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致：</w:t>
      </w:r>
      <w:r>
        <w:rPr>
          <w:rFonts w:cs="宋体" w:asciiTheme="minorEastAsia" w:hAnsiTheme="minorEastAsia" w:eastAsiaTheme="minorEastAsia"/>
          <w:color w:val="000000" w:themeColor="text1"/>
          <w:kern w:val="2"/>
          <w:lang w:val="zh-TW"/>
          <w14:textFill>
            <w14:solidFill>
              <w14:schemeClr w14:val="tx1"/>
            </w14:solidFill>
          </w14:textFill>
        </w:rPr>
        <w:t>四川艮鑫工程项目管理有限公司</w:t>
      </w:r>
    </w:p>
    <w:p>
      <w:pPr>
        <w:pStyle w:val="61"/>
        <w:numPr>
          <w:ilvl w:val="0"/>
          <w:numId w:val="3"/>
        </w:numPr>
        <w:spacing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lang w:val="zh-TW" w:eastAsia="zh-TW"/>
          <w14:textFill>
            <w14:solidFill>
              <w14:schemeClr w14:val="tx1"/>
            </w14:solidFill>
          </w14:textFill>
        </w:rPr>
        <w:t>我方全面研究了</w:t>
      </w:r>
      <w:r>
        <w:rPr>
          <w:rFonts w:cs="宋体" w:asciiTheme="minorEastAsia" w:hAnsiTheme="minorEastAsia" w:eastAsiaTheme="minorEastAsia"/>
          <w:color w:val="000000" w:themeColor="text1"/>
          <w:kern w:val="2"/>
          <w14:textFill>
            <w14:solidFill>
              <w14:schemeClr w14:val="tx1"/>
            </w14:solidFill>
          </w14:textFill>
        </w:rPr>
        <w:t>“</w:t>
      </w:r>
      <w:r>
        <w:rPr>
          <w:rFonts w:cs="宋体" w:asciiTheme="minorEastAsia" w:hAnsiTheme="minorEastAsia" w:eastAsiaTheme="minorEastAsia"/>
          <w:color w:val="000000" w:themeColor="text1"/>
          <w:kern w:val="2"/>
          <w:u w:val="single"/>
          <w14:textFill>
            <w14:solidFill>
              <w14:schemeClr w14:val="tx1"/>
            </w14:solidFill>
          </w14:textFill>
        </w:rPr>
        <w:t>XXXXXXXXXXXX</w:t>
      </w:r>
      <w:r>
        <w:rPr>
          <w:rFonts w:cs="宋体" w:asciiTheme="minorEastAsia" w:hAnsiTheme="minorEastAsia" w:eastAsiaTheme="minorEastAsia"/>
          <w:color w:val="000000" w:themeColor="text1"/>
          <w:kern w:val="2"/>
          <w14:textFill>
            <w14:solidFill>
              <w14:schemeClr w14:val="tx1"/>
            </w14:solidFill>
          </w14:textFill>
        </w:rPr>
        <w:t>（项目名称）</w:t>
      </w:r>
      <w:r>
        <w:rPr>
          <w:rFonts w:cs="宋体" w:asciiTheme="minorEastAsia" w:hAnsiTheme="minorEastAsia" w:eastAsiaTheme="minorEastAsia"/>
          <w:color w:val="000000" w:themeColor="text1"/>
          <w:kern w:val="2"/>
          <w:lang w:val="zh-TW" w:eastAsia="zh-TW"/>
          <w14:textFill>
            <w14:solidFill>
              <w14:schemeClr w14:val="tx1"/>
            </w14:solidFill>
          </w14:textFill>
        </w:rPr>
        <w:t>项目编号：</w:t>
      </w:r>
      <w:r>
        <w:rPr>
          <w:rFonts w:cs="宋体" w:asciiTheme="minorEastAsia" w:hAnsiTheme="minorEastAsia" w:eastAsiaTheme="minorEastAsia"/>
          <w:color w:val="000000" w:themeColor="text1"/>
          <w:kern w:val="2"/>
          <w:u w:val="single"/>
          <w14:textFill>
            <w14:solidFill>
              <w14:schemeClr w14:val="tx1"/>
            </w14:solidFill>
          </w14:textFill>
        </w:rPr>
        <w:t>XXXXXX</w:t>
      </w:r>
      <w:r>
        <w:rPr>
          <w:rFonts w:cs="宋体" w:asciiTheme="minorEastAsia" w:hAnsiTheme="minorEastAsia" w:eastAsiaTheme="minorEastAsia"/>
          <w:color w:val="000000" w:themeColor="text1"/>
          <w:kern w:val="2"/>
          <w14:textFill>
            <w14:solidFill>
              <w14:schemeClr w14:val="tx1"/>
            </w14:solidFill>
          </w14:textFill>
        </w:rPr>
        <w:t>包号（如有）：</w:t>
      </w:r>
      <w:r>
        <w:rPr>
          <w:rFonts w:cs="宋体" w:asciiTheme="minorEastAsia" w:hAnsiTheme="minorEastAsia" w:eastAsiaTheme="minorEastAsia"/>
          <w:color w:val="000000" w:themeColor="text1"/>
          <w:kern w:val="2"/>
          <w:u w:val="single"/>
          <w14:textFill>
            <w14:solidFill>
              <w14:schemeClr w14:val="tx1"/>
            </w14:solidFill>
          </w14:textFill>
        </w:rPr>
        <w:t>XXX</w:t>
      </w:r>
      <w:r>
        <w:rPr>
          <w:rFonts w:cs="宋体" w:asciiTheme="minorEastAsia" w:hAnsiTheme="minorEastAsia" w:eastAsiaTheme="minorEastAsia"/>
          <w:color w:val="000000" w:themeColor="text1"/>
          <w:kern w:val="2"/>
          <w14:textFill>
            <w14:solidFill>
              <w14:schemeClr w14:val="tx1"/>
            </w14:solidFill>
          </w14:textFill>
        </w:rPr>
        <w:t>”</w:t>
      </w:r>
      <w:r>
        <w:rPr>
          <w:rFonts w:cs="宋体" w:asciiTheme="minorEastAsia" w:hAnsiTheme="minorEastAsia" w:eastAsiaTheme="minorEastAsia"/>
          <w:color w:val="000000" w:themeColor="text1"/>
          <w:kern w:val="2"/>
          <w:lang w:val="zh-TW" w:eastAsia="zh-TW"/>
          <w14:textFill>
            <w14:solidFill>
              <w14:schemeClr w14:val="tx1"/>
            </w14:solidFill>
          </w14:textFill>
        </w:rPr>
        <w:t>项目磋商文件，决定参加贵单位组织的本项目磋商采购。</w:t>
      </w:r>
    </w:p>
    <w:p>
      <w:pPr>
        <w:pStyle w:val="61"/>
        <w:numPr>
          <w:ilvl w:val="0"/>
          <w:numId w:val="3"/>
        </w:numPr>
        <w:spacing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lang w:val="zh-TW" w:eastAsia="zh-TW"/>
          <w14:textFill>
            <w14:solidFill>
              <w14:schemeClr w14:val="tx1"/>
            </w14:solidFill>
          </w14:textFill>
        </w:rPr>
        <w:t>我方自愿按照磋商文件规定的各项要求向采购人提供所需服务</w:t>
      </w:r>
      <w:r>
        <w:rPr>
          <w:rFonts w:cs="宋体" w:asciiTheme="minorEastAsia" w:hAnsiTheme="minorEastAsia" w:eastAsiaTheme="minorEastAsia"/>
          <w:color w:val="000000" w:themeColor="text1"/>
          <w:kern w:val="2"/>
          <w:lang w:val="zh-TW"/>
          <w14:textFill>
            <w14:solidFill>
              <w14:schemeClr w14:val="tx1"/>
            </w14:solidFill>
          </w14:textFill>
        </w:rPr>
        <w:t>，</w:t>
      </w:r>
    </w:p>
    <w:p>
      <w:pPr>
        <w:pStyle w:val="61"/>
        <w:spacing w:line="360" w:lineRule="auto"/>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报价</w:t>
      </w:r>
      <w:r>
        <w:rPr>
          <w:rFonts w:cs="宋体" w:asciiTheme="minorEastAsia" w:hAnsiTheme="minorEastAsia" w:eastAsiaTheme="minorEastAsia"/>
          <w:color w:val="000000" w:themeColor="text1"/>
          <w:kern w:val="2"/>
          <w:u w:val="single"/>
          <w14:textFill>
            <w14:solidFill>
              <w14:schemeClr w14:val="tx1"/>
            </w14:solidFill>
          </w14:textFill>
        </w:rPr>
        <w:t>为元（大写：）</w:t>
      </w:r>
      <w:r>
        <w:rPr>
          <w:rFonts w:cs="宋体" w:asciiTheme="minorEastAsia" w:hAnsiTheme="minorEastAsia" w:eastAsiaTheme="minorEastAsia"/>
          <w:color w:val="000000" w:themeColor="text1"/>
          <w:kern w:val="2"/>
          <w:lang w:val="zh-TW" w:eastAsia="zh-TW"/>
          <w14:textFill>
            <w14:solidFill>
              <w14:schemeClr w14:val="tx1"/>
            </w14:solidFill>
          </w14:textFill>
        </w:rPr>
        <w:t>。</w:t>
      </w:r>
    </w:p>
    <w:p>
      <w:pPr>
        <w:pStyle w:val="61"/>
        <w:tabs>
          <w:tab w:val="left" w:pos="2694"/>
        </w:tabs>
        <w:spacing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3.</w:t>
      </w:r>
      <w:r>
        <w:rPr>
          <w:rFonts w:cs="宋体" w:asciiTheme="minorEastAsia" w:hAnsiTheme="minorEastAsia" w:eastAsiaTheme="minorEastAsia"/>
          <w:color w:val="000000" w:themeColor="text1"/>
          <w:kern w:val="2"/>
          <w:lang w:val="zh-TW" w:eastAsia="zh-TW"/>
          <w14:textFill>
            <w14:solidFill>
              <w14:schemeClr w14:val="tx1"/>
            </w14:solidFill>
          </w14:textFill>
        </w:rPr>
        <w:t>一旦我方成交，我方将严格履行政府采购合同规定的责任和义务。</w:t>
      </w:r>
    </w:p>
    <w:p>
      <w:pPr>
        <w:pStyle w:val="19"/>
        <w:spacing w:after="0"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4</w:t>
      </w:r>
      <w:r>
        <w:rPr>
          <w:rFonts w:cs="宋体" w:asciiTheme="minorEastAsia" w:hAnsiTheme="minorEastAsia" w:eastAsiaTheme="minorEastAsia"/>
          <w:color w:val="000000" w:themeColor="text1"/>
          <w:kern w:val="2"/>
          <w:lang w:val="zh-TW" w:eastAsia="zh-TW"/>
          <w14:textFill>
            <w14:solidFill>
              <w14:schemeClr w14:val="tx1"/>
            </w14:solidFill>
          </w14:textFill>
        </w:rPr>
        <w:t>．我们已详细审核全部竞争性磋商文件，包括文件修改书</w:t>
      </w:r>
      <w:r>
        <w:rPr>
          <w:rFonts w:cs="宋体" w:asciiTheme="minorEastAsia" w:hAnsiTheme="minorEastAsia" w:eastAsiaTheme="minorEastAsia"/>
          <w:color w:val="000000" w:themeColor="text1"/>
          <w:kern w:val="2"/>
          <w14:textFill>
            <w14:solidFill>
              <w14:schemeClr w14:val="tx1"/>
            </w14:solidFill>
          </w14:textFill>
        </w:rPr>
        <w:t>(</w:t>
      </w:r>
      <w:r>
        <w:rPr>
          <w:rFonts w:cs="宋体" w:asciiTheme="minorEastAsia" w:hAnsiTheme="minorEastAsia" w:eastAsiaTheme="minorEastAsia"/>
          <w:color w:val="000000" w:themeColor="text1"/>
          <w:kern w:val="2"/>
          <w:lang w:val="zh-TW" w:eastAsia="zh-TW"/>
          <w14:textFill>
            <w14:solidFill>
              <w14:schemeClr w14:val="tx1"/>
            </w14:solidFill>
          </w14:textFill>
        </w:rPr>
        <w:t>如果有的话</w:t>
      </w:r>
      <w:r>
        <w:rPr>
          <w:rFonts w:cs="宋体" w:asciiTheme="minorEastAsia" w:hAnsiTheme="minorEastAsia" w:eastAsiaTheme="minorEastAsia"/>
          <w:color w:val="000000" w:themeColor="text1"/>
          <w:kern w:val="2"/>
          <w14:textFill>
            <w14:solidFill>
              <w14:schemeClr w14:val="tx1"/>
            </w14:solidFill>
          </w14:textFill>
        </w:rPr>
        <w:t>)</w:t>
      </w:r>
      <w:r>
        <w:rPr>
          <w:rFonts w:cs="宋体" w:asciiTheme="minorEastAsia" w:hAnsiTheme="minorEastAsia" w:eastAsiaTheme="minorEastAsia"/>
          <w:color w:val="000000" w:themeColor="text1"/>
          <w:kern w:val="2"/>
          <w:lang w:val="zh-TW" w:eastAsia="zh-TW"/>
          <w14:textFill>
            <w14:solidFill>
              <w14:schemeClr w14:val="tx1"/>
            </w14:solidFill>
          </w14:textFill>
        </w:rPr>
        <w:t>，参考资料及有关附件，我们完全理解并放弃提出含糊不清或误解的问题的权利。</w:t>
      </w:r>
    </w:p>
    <w:p>
      <w:pPr>
        <w:pStyle w:val="61"/>
        <w:spacing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5.</w:t>
      </w:r>
      <w:r>
        <w:rPr>
          <w:rFonts w:cs="宋体" w:asciiTheme="minorEastAsia" w:hAnsiTheme="minorEastAsia" w:eastAsiaTheme="minorEastAsia"/>
          <w:color w:val="000000" w:themeColor="text1"/>
          <w:kern w:val="2"/>
          <w:lang w:val="zh-TW" w:eastAsia="zh-TW"/>
          <w14:textFill>
            <w14:solidFill>
              <w14:schemeClr w14:val="tx1"/>
            </w14:solidFill>
          </w14:textFill>
        </w:rPr>
        <w:t>我方为本项目提交的响应文件正本</w:t>
      </w:r>
      <w:r>
        <w:rPr>
          <w:rFonts w:cs="宋体" w:asciiTheme="minorEastAsia" w:hAnsiTheme="minorEastAsia" w:eastAsiaTheme="minorEastAsia"/>
          <w:color w:val="000000" w:themeColor="text1"/>
          <w:kern w:val="2"/>
          <w14:textFill>
            <w14:solidFill>
              <w14:schemeClr w14:val="tx1"/>
            </w14:solidFill>
          </w14:textFill>
        </w:rPr>
        <w:t>壹</w:t>
      </w:r>
      <w:r>
        <w:rPr>
          <w:rFonts w:cs="宋体" w:asciiTheme="minorEastAsia" w:hAnsiTheme="minorEastAsia" w:eastAsiaTheme="minorEastAsia"/>
          <w:color w:val="000000" w:themeColor="text1"/>
          <w:kern w:val="2"/>
          <w:lang w:val="zh-TW" w:eastAsia="zh-TW"/>
          <w14:textFill>
            <w14:solidFill>
              <w14:schemeClr w14:val="tx1"/>
            </w14:solidFill>
          </w14:textFill>
        </w:rPr>
        <w:t>份，副本</w:t>
      </w:r>
      <w:r>
        <w:rPr>
          <w:rFonts w:cs="宋体" w:asciiTheme="minorEastAsia" w:hAnsiTheme="minorEastAsia" w:eastAsiaTheme="minorEastAsia"/>
          <w:color w:val="000000" w:themeColor="text1"/>
          <w:kern w:val="2"/>
          <w14:textFill>
            <w14:solidFill>
              <w14:schemeClr w14:val="tx1"/>
            </w14:solidFill>
          </w14:textFill>
        </w:rPr>
        <w:t>贰</w:t>
      </w:r>
      <w:r>
        <w:rPr>
          <w:rFonts w:cs="宋体" w:asciiTheme="minorEastAsia" w:hAnsiTheme="minorEastAsia" w:eastAsiaTheme="minorEastAsia"/>
          <w:color w:val="000000" w:themeColor="text1"/>
          <w:kern w:val="2"/>
          <w:lang w:val="zh-TW" w:eastAsia="zh-TW"/>
          <w14:textFill>
            <w14:solidFill>
              <w14:schemeClr w14:val="tx1"/>
            </w14:solidFill>
          </w14:textFill>
        </w:rPr>
        <w:t>份，</w:t>
      </w:r>
      <w:r>
        <w:rPr>
          <w:rFonts w:cs="宋体" w:asciiTheme="minorEastAsia" w:hAnsiTheme="minorEastAsia" w:eastAsiaTheme="minorEastAsia"/>
          <w:color w:val="000000" w:themeColor="text1"/>
          <w:kern w:val="2"/>
          <w:lang w:val="zh-TW"/>
          <w14:textFill>
            <w14:solidFill>
              <w14:schemeClr w14:val="tx1"/>
            </w14:solidFill>
          </w14:textFill>
        </w:rPr>
        <w:t>电子文档</w:t>
      </w:r>
      <w:r>
        <w:rPr>
          <w:rFonts w:cs="宋体" w:asciiTheme="minorEastAsia" w:hAnsiTheme="minorEastAsia" w:eastAsiaTheme="minorEastAsia"/>
          <w:color w:val="000000" w:themeColor="text1"/>
          <w:kern w:val="2"/>
          <w14:textFill>
            <w14:solidFill>
              <w14:schemeClr w14:val="tx1"/>
            </w14:solidFill>
          </w14:textFill>
        </w:rPr>
        <w:t>壹</w:t>
      </w:r>
      <w:r>
        <w:rPr>
          <w:rFonts w:cs="宋体" w:asciiTheme="minorEastAsia" w:hAnsiTheme="minorEastAsia" w:eastAsiaTheme="minorEastAsia"/>
          <w:color w:val="000000" w:themeColor="text1"/>
          <w:kern w:val="2"/>
          <w:lang w:val="zh-TW"/>
          <w14:textFill>
            <w14:solidFill>
              <w14:schemeClr w14:val="tx1"/>
            </w14:solidFill>
          </w14:textFill>
        </w:rPr>
        <w:t>份，</w:t>
      </w:r>
      <w:r>
        <w:rPr>
          <w:rFonts w:cs="宋体" w:asciiTheme="minorEastAsia" w:hAnsiTheme="minorEastAsia" w:eastAsiaTheme="minorEastAsia"/>
          <w:color w:val="000000" w:themeColor="text1"/>
          <w:kern w:val="2"/>
          <w:lang w:val="zh-TW" w:eastAsia="zh-TW"/>
          <w14:textFill>
            <w14:solidFill>
              <w14:schemeClr w14:val="tx1"/>
            </w14:solidFill>
          </w14:textFill>
        </w:rPr>
        <w:t>用于磋商报价。</w:t>
      </w:r>
    </w:p>
    <w:p>
      <w:pPr>
        <w:pStyle w:val="61"/>
        <w:spacing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6.</w:t>
      </w:r>
      <w:r>
        <w:rPr>
          <w:rFonts w:cs="宋体" w:asciiTheme="minorEastAsia" w:hAnsiTheme="minorEastAsia" w:eastAsiaTheme="minorEastAsia"/>
          <w:color w:val="000000" w:themeColor="text1"/>
          <w:kern w:val="2"/>
          <w:lang w:val="zh-TW" w:eastAsia="zh-TW"/>
          <w14:textFill>
            <w14:solidFill>
              <w14:schemeClr w14:val="tx1"/>
            </w14:solidFill>
          </w14:textFill>
        </w:rPr>
        <w:t>我方愿意提供贵单位可能另外要求的，与磋商报价有关的文件资料，并保证我方已提供和将要提供的文件资料是真实、准确的。</w:t>
      </w:r>
    </w:p>
    <w:p>
      <w:pPr>
        <w:pStyle w:val="19"/>
        <w:spacing w:after="0"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7.</w:t>
      </w:r>
      <w:r>
        <w:rPr>
          <w:rFonts w:cs="宋体" w:asciiTheme="minorEastAsia" w:hAnsiTheme="minorEastAsia" w:eastAsiaTheme="minorEastAsia"/>
          <w:color w:val="000000" w:themeColor="text1"/>
          <w:kern w:val="2"/>
          <w:lang w:val="zh-TW" w:eastAsia="zh-TW"/>
          <w14:textFill>
            <w14:solidFill>
              <w14:schemeClr w14:val="tx1"/>
            </w14:solidFill>
          </w14:textFill>
        </w:rPr>
        <w:t>同意按文件须知中关于不予退还项目保证金的规定。</w:t>
      </w:r>
    </w:p>
    <w:p>
      <w:pPr>
        <w:pStyle w:val="61"/>
        <w:spacing w:line="360" w:lineRule="auto"/>
        <w:ind w:firstLine="34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8.</w:t>
      </w:r>
      <w:r>
        <w:rPr>
          <w:rFonts w:cs="宋体" w:asciiTheme="minorEastAsia" w:hAnsiTheme="minorEastAsia" w:eastAsiaTheme="minorEastAsia"/>
          <w:color w:val="000000" w:themeColor="text1"/>
          <w:lang w:val="zh-TW" w:eastAsia="zh-TW"/>
          <w14:textFill>
            <w14:solidFill>
              <w14:schemeClr w14:val="tx1"/>
            </w14:solidFill>
          </w14:textFill>
        </w:rPr>
        <w:t>如果我方成交，我方保证按照磋商文件的规定向贵方交纳成交服务费。</w:t>
      </w:r>
    </w:p>
    <w:p>
      <w:pPr>
        <w:pStyle w:val="61"/>
        <w:spacing w:line="360" w:lineRule="auto"/>
        <w:ind w:firstLine="340"/>
        <w:rPr>
          <w:rFonts w:hint="default" w:cs="宋体" w:asciiTheme="minorEastAsia" w:hAnsiTheme="minorEastAsia" w:eastAsiaTheme="minorEastAsia"/>
          <w:color w:val="000000" w:themeColor="text1"/>
          <w:kern w:val="2"/>
          <w14:textFill>
            <w14:solidFill>
              <w14:schemeClr w14:val="tx1"/>
            </w14:solidFill>
          </w14:textFill>
        </w:rPr>
      </w:pPr>
      <w:r>
        <w:rPr>
          <w:rFonts w:cs="宋体" w:asciiTheme="minorEastAsia" w:hAnsiTheme="minorEastAsia" w:eastAsiaTheme="minorEastAsia"/>
          <w:color w:val="000000" w:themeColor="text1"/>
          <w:kern w:val="2"/>
          <w14:textFill>
            <w14:solidFill>
              <w14:schemeClr w14:val="tx1"/>
            </w14:solidFill>
          </w14:textFill>
        </w:rPr>
        <w:t>9.</w:t>
      </w:r>
      <w:r>
        <w:rPr>
          <w:rFonts w:cs="宋体" w:asciiTheme="minorEastAsia" w:hAnsiTheme="minorEastAsia" w:eastAsiaTheme="minorEastAsia"/>
          <w:color w:val="000000" w:themeColor="text1"/>
          <w:kern w:val="2"/>
          <w:lang w:val="zh-TW" w:eastAsia="zh-TW"/>
          <w14:textFill>
            <w14:solidFill>
              <w14:schemeClr w14:val="tx1"/>
            </w14:solidFill>
          </w14:textFill>
        </w:rPr>
        <w:t>本次磋商，我方递交的响应文件有效期为</w:t>
      </w:r>
      <w:r>
        <w:rPr>
          <w:rFonts w:cs="宋体" w:asciiTheme="minorEastAsia" w:hAnsiTheme="minorEastAsia" w:eastAsiaTheme="minorEastAsia"/>
          <w:color w:val="000000" w:themeColor="text1"/>
          <w:kern w:val="2"/>
          <w14:textFill>
            <w14:solidFill>
              <w14:schemeClr w14:val="tx1"/>
            </w14:solidFill>
          </w14:textFill>
        </w:rPr>
        <w:t>:</w:t>
      </w:r>
      <w:r>
        <w:rPr>
          <w:rFonts w:cs="宋体" w:asciiTheme="minorEastAsia" w:hAnsiTheme="minorEastAsia" w:eastAsiaTheme="minorEastAsia"/>
          <w:color w:val="000000" w:themeColor="text1"/>
          <w:kern w:val="2"/>
          <w:lang w:val="zh-TW" w:eastAsia="zh-TW"/>
          <w14:textFill>
            <w14:solidFill>
              <w14:schemeClr w14:val="tx1"/>
            </w14:solidFill>
          </w14:textFill>
        </w:rPr>
        <w:t>递交磋商响应文件截止之日起</w:t>
      </w:r>
      <w:r>
        <w:rPr>
          <w:rFonts w:cs="宋体" w:asciiTheme="minorEastAsia" w:hAnsiTheme="minorEastAsia" w:eastAsiaTheme="minorEastAsia"/>
          <w:color w:val="000000" w:themeColor="text1"/>
          <w:kern w:val="2"/>
          <w14:textFill>
            <w14:solidFill>
              <w14:schemeClr w14:val="tx1"/>
            </w14:solidFill>
          </w14:textFill>
        </w:rPr>
        <w:t>90</w:t>
      </w:r>
      <w:r>
        <w:rPr>
          <w:rFonts w:cs="宋体" w:asciiTheme="minorEastAsia" w:hAnsiTheme="minorEastAsia" w:eastAsiaTheme="minorEastAsia"/>
          <w:color w:val="000000" w:themeColor="text1"/>
          <w:kern w:val="2"/>
          <w:lang w:val="zh-TW" w:eastAsia="zh-TW"/>
          <w14:textFill>
            <w14:solidFill>
              <w14:schemeClr w14:val="tx1"/>
            </w14:solidFill>
          </w14:textFill>
        </w:rPr>
        <w:t>天。</w:t>
      </w: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w:t>
      </w:r>
      <w:r>
        <w:rPr>
          <w:rFonts w:cs="宋体" w:asciiTheme="minorEastAsia" w:hAnsiTheme="minorEastAsia" w:eastAsiaTheme="minorEastAsia"/>
          <w:color w:val="000000" w:themeColor="text1"/>
          <w14:textFill>
            <w14:solidFill>
              <w14:schemeClr w14:val="tx1"/>
            </w14:solidFill>
          </w14:textFill>
        </w:rPr>
        <w:t>XXXXXXXXXXXXXXX</w:t>
      </w:r>
      <w:r>
        <w:rPr>
          <w:rFonts w:cs="宋体" w:asciiTheme="minorEastAsia" w:hAnsiTheme="minorEastAsia" w:eastAsiaTheme="minorEastAsia"/>
          <w:color w:val="000000" w:themeColor="text1"/>
          <w:lang w:val="zh-TW" w:eastAsia="zh-TW"/>
          <w14:textFill>
            <w14:solidFill>
              <w14:schemeClr w14:val="tx1"/>
            </w14:solidFill>
          </w14:textFill>
        </w:rPr>
        <w:t>（公章）</w:t>
      </w: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地址：</w:t>
      </w:r>
      <w:r>
        <w:rPr>
          <w:rFonts w:cs="宋体" w:asciiTheme="minorEastAsia" w:hAnsiTheme="minorEastAsia" w:eastAsiaTheme="minorEastAsia"/>
          <w:color w:val="000000" w:themeColor="text1"/>
          <w14:textFill>
            <w14:solidFill>
              <w14:schemeClr w14:val="tx1"/>
            </w14:solidFill>
          </w14:textFill>
        </w:rPr>
        <w:t>XXXXXXXXXXXXXXXXXXX</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电话：</w:t>
      </w:r>
      <w:r>
        <w:rPr>
          <w:rFonts w:cs="宋体" w:asciiTheme="minorEastAsia" w:hAnsiTheme="minorEastAsia" w:eastAsiaTheme="minorEastAsia"/>
          <w:color w:val="000000" w:themeColor="text1"/>
          <w14:textFill>
            <w14:solidFill>
              <w14:schemeClr w14:val="tx1"/>
            </w14:solidFill>
          </w14:textFill>
        </w:rPr>
        <w:t>XXXXXXXXXXXXXXXXX</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传真：</w:t>
      </w:r>
      <w:r>
        <w:rPr>
          <w:rFonts w:cs="宋体" w:asciiTheme="minorEastAsia" w:hAnsiTheme="minorEastAsia" w:eastAsiaTheme="minorEastAsia"/>
          <w:color w:val="000000" w:themeColor="text1"/>
          <w14:textFill>
            <w14:solidFill>
              <w14:schemeClr w14:val="tx1"/>
            </w14:solidFill>
          </w14:textFill>
        </w:rPr>
        <w:t>XXXXXXXXXXXXXXXXXX</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邮政编码：</w:t>
      </w:r>
      <w:r>
        <w:rPr>
          <w:rFonts w:cs="宋体" w:asciiTheme="minorEastAsia" w:hAnsiTheme="minorEastAsia" w:eastAsiaTheme="minorEastAsia"/>
          <w:color w:val="000000" w:themeColor="text1"/>
          <w14:textFill>
            <w14:solidFill>
              <w14:schemeClr w14:val="tx1"/>
            </w14:solidFill>
          </w14:textFill>
        </w:rPr>
        <w:t>XXXXXXXXXXXXXXX</w:t>
      </w:r>
      <w:r>
        <w:rPr>
          <w:rFonts w:cs="宋体" w:asciiTheme="minorEastAsia" w:hAnsiTheme="minorEastAsia" w:eastAsiaTheme="minorEastAsia"/>
          <w:color w:val="000000" w:themeColor="text1"/>
          <w:lang w:val="zh-TW" w:eastAsia="zh-TW"/>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000000" w:themeColor="text1"/>
          <w:u w:val="single"/>
          <w:lang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spacing w:line="360" w:lineRule="auto"/>
        <w:jc w:val="center"/>
        <w:rPr>
          <w:rFonts w:asciiTheme="minorEastAsia" w:hAnsiTheme="minorEastAsia" w:eastAsiaTheme="minorEastAsia"/>
          <w:color w:val="000000" w:themeColor="text1"/>
          <w:sz w:val="24"/>
          <w:szCs w:val="24"/>
          <w:lang w:eastAsia="zh-TW"/>
          <w14:textFill>
            <w14:solidFill>
              <w14:schemeClr w14:val="tx1"/>
            </w14:solidFill>
          </w14:textFill>
        </w:rPr>
      </w:pPr>
      <w:r>
        <w:rPr>
          <w:rFonts w:asciiTheme="minorEastAsia" w:hAnsiTheme="minorEastAsia" w:eastAsiaTheme="minorEastAsia"/>
          <w:color w:val="000000" w:themeColor="text1"/>
          <w:sz w:val="24"/>
          <w:szCs w:val="24"/>
          <w:u w:val="single"/>
          <w:lang w:eastAsia="zh-TW"/>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34" w:name="_Toc529356221"/>
      <w:r>
        <w:rPr>
          <w:rFonts w:hint="eastAsia" w:asciiTheme="minorEastAsia" w:hAnsiTheme="minorEastAsia" w:eastAsiaTheme="minorEastAsia"/>
          <w:color w:val="000000" w:themeColor="text1"/>
          <w:sz w:val="22"/>
          <w:szCs w:val="21"/>
          <w14:textFill>
            <w14:solidFill>
              <w14:schemeClr w14:val="tx1"/>
            </w14:solidFill>
          </w14:textFill>
        </w:rPr>
        <w:t>格式2-2</w:t>
      </w:r>
    </w:p>
    <w:p>
      <w:pPr>
        <w:pStyle w:val="4"/>
        <w:spacing w:before="0" w:after="0" w:line="360" w:lineRule="auto"/>
        <w:jc w:val="center"/>
        <w:rPr>
          <w:rFonts w:cs="宋体" w:asciiTheme="minorEastAsia" w:hAnsiTheme="minorEastAsia" w:eastAsiaTheme="minorEastAsia"/>
          <w:i w:val="0"/>
          <w:iCs w:val="0"/>
          <w:color w:val="000000" w:themeColor="text1"/>
          <w:szCs w:val="24"/>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二</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、供应商</w:t>
      </w:r>
      <w:r>
        <w:rPr>
          <w:rFonts w:hint="eastAsia" w:cs="宋体" w:asciiTheme="minorEastAsia" w:hAnsiTheme="minorEastAsia" w:eastAsiaTheme="minorEastAsia"/>
          <w:i w:val="0"/>
          <w:iCs w:val="0"/>
          <w:color w:val="000000" w:themeColor="text1"/>
          <w:szCs w:val="24"/>
          <w14:textFill>
            <w14:solidFill>
              <w14:schemeClr w14:val="tx1"/>
            </w14:solidFill>
          </w14:textFill>
        </w:rPr>
        <w:t>基本情况表</w:t>
      </w:r>
    </w:p>
    <w:tbl>
      <w:tblPr>
        <w:tblStyle w:val="46"/>
        <w:tblW w:w="834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1496"/>
        <w:gridCol w:w="876"/>
        <w:gridCol w:w="1104"/>
        <w:gridCol w:w="1164"/>
        <w:gridCol w:w="1248"/>
        <w:gridCol w:w="1500"/>
        <w:gridCol w:w="960"/>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供应商名称</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13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注册地址</w:t>
            </w:r>
          </w:p>
        </w:tc>
        <w:tc>
          <w:tcPr>
            <w:tcW w:w="3144"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邮政编码</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jc w:val="center"/>
        </w:trPr>
        <w:tc>
          <w:tcPr>
            <w:tcW w:w="149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联系方式</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联系人</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联系电话</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0" w:hRule="atLeast"/>
          <w:jc w:val="center"/>
        </w:trPr>
        <w:tc>
          <w:tcPr>
            <w:tcW w:w="149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传真</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网址</w:t>
            </w:r>
          </w:p>
        </w:tc>
        <w:tc>
          <w:tcPr>
            <w:tcW w:w="24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8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组织结构</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25"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法定代表人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技术负责人</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姓名</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技术职称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联系电话</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成立时间</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487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员工总人数：</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83"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企业资质等级</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24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其中</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项目经理</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21"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营业执照号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高级职称人员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3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注册资金</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中级职称人员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69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开户银行</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初级职称人员</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310"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账号</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c>
          <w:tcPr>
            <w:tcW w:w="24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技工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82"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经营范围</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7" w:hRule="atLeast"/>
          <w:jc w:val="center"/>
        </w:trPr>
        <w:tc>
          <w:tcPr>
            <w:tcW w:w="14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kern w:val="2"/>
                <w:sz w:val="21"/>
                <w:szCs w:val="21"/>
                <w:lang w:val="zh-TW" w:eastAsia="zh-TW"/>
                <w14:textFill>
                  <w14:solidFill>
                    <w14:schemeClr w14:val="tx1"/>
                  </w14:solidFill>
                </w14:textFill>
              </w:rPr>
              <w:t>备注</w:t>
            </w:r>
          </w:p>
        </w:tc>
        <w:tc>
          <w:tcPr>
            <w:tcW w:w="6852" w:type="dxa"/>
            <w:gridSpan w:val="6"/>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b/>
                <w:bCs/>
                <w:color w:val="000000" w:themeColor="text1"/>
                <w:sz w:val="21"/>
                <w:szCs w:val="21"/>
                <w14:textFill>
                  <w14:solidFill>
                    <w14:schemeClr w14:val="tx1"/>
                  </w14:solidFill>
                </w14:textFill>
              </w:rPr>
            </w:pPr>
          </w:p>
        </w:tc>
      </w:tr>
    </w:tbl>
    <w:p>
      <w:pPr>
        <w:pStyle w:val="61"/>
        <w:spacing w:line="360" w:lineRule="auto"/>
        <w:ind w:firstLine="339" w:firstLineChars="161"/>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注：事业单位、其他组织及自然人磋商根据实际情况据实填写此表，若未填报完善不影响磋商资质及效力；空白项</w:t>
      </w:r>
      <w:r>
        <w:rPr>
          <w:rFonts w:cs="宋体" w:asciiTheme="minorEastAsia" w:hAnsiTheme="minorEastAsia" w:eastAsiaTheme="minorEastAsia"/>
          <w:b/>
          <w:bCs/>
          <w:color w:val="000000" w:themeColor="text1"/>
          <w:sz w:val="21"/>
          <w:szCs w:val="21"/>
          <w14:textFill>
            <w14:solidFill>
              <w14:schemeClr w14:val="tx1"/>
            </w14:solidFill>
          </w14:textFill>
        </w:rPr>
        <w:t>可</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用“/”填写</w:t>
      </w:r>
      <w:r>
        <w:rPr>
          <w:rFonts w:cs="宋体" w:asciiTheme="minorEastAsia" w:hAnsiTheme="minorEastAsia" w:eastAsiaTheme="minorEastAsia"/>
          <w:b/>
          <w:bCs/>
          <w:color w:val="000000" w:themeColor="text1"/>
          <w:sz w:val="21"/>
          <w:szCs w:val="21"/>
          <w:lang w:val="zh-TW"/>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lang w:val="zh-TW"/>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41"/>
        <w:spacing w:before="0" w:after="0"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lang w:val="zh-TW" w:eastAsia="zh-TW"/>
          <w14:textFill>
            <w14:solidFill>
              <w14:schemeClr w14:val="tx1"/>
            </w14:solidFill>
          </w14:textFill>
        </w:rPr>
        <w:t>法定代表人</w:t>
      </w:r>
      <w:r>
        <w:rPr>
          <w:rFonts w:hint="eastAsia" w:asciiTheme="minorEastAsia" w:hAnsiTheme="minorEastAsia" w:eastAsiaTheme="minorEastAsia"/>
          <w:color w:val="000000" w:themeColor="text1"/>
          <w:sz w:val="24"/>
          <w:szCs w:val="24"/>
          <w:lang w:val="zh-TW" w:eastAsia="zh-TW"/>
          <w14:textFill>
            <w14:solidFill>
              <w14:schemeClr w14:val="tx1"/>
            </w14:solidFill>
          </w14:textFill>
        </w:rPr>
        <w:t>/单位负责人</w:t>
      </w:r>
      <w:r>
        <w:rPr>
          <w:rFonts w:asciiTheme="minorEastAsia" w:hAnsiTheme="minorEastAsia" w:eastAsiaTheme="minorEastAsia"/>
          <w:color w:val="000000" w:themeColor="text1"/>
          <w:sz w:val="24"/>
          <w:szCs w:val="24"/>
          <w:lang w:val="zh-TW" w:eastAsia="zh-TW"/>
          <w14:textFill>
            <w14:solidFill>
              <w14:schemeClr w14:val="tx1"/>
            </w14:solidFill>
          </w14:textFill>
        </w:rPr>
        <w:t>或授权代表（签字或盖章）</w:t>
      </w:r>
      <w:r>
        <w:rPr>
          <w:rFonts w:hint="eastAsia" w:asciiTheme="minorEastAsia" w:hAnsiTheme="minorEastAsia" w:eastAsiaTheme="minorEastAsia"/>
          <w:color w:val="000000" w:themeColor="text1"/>
          <w:sz w:val="24"/>
          <w:szCs w:val="24"/>
          <w14:textFill>
            <w14:solidFill>
              <w14:schemeClr w14:val="tx1"/>
            </w14:solidFill>
          </w14:textFill>
        </w:rPr>
        <w:t>:</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日期：XXXX</w:t>
      </w:r>
      <w:r>
        <w:rPr>
          <w:rFonts w:cs="宋体" w:asciiTheme="minorEastAsia" w:hAnsiTheme="minorEastAsia" w:eastAsiaTheme="minorEastAsia"/>
          <w:color w:val="000000" w:themeColor="text1"/>
          <w:lang w:val="zh-TW" w:eastAsia="zh-TW"/>
          <w14:textFill>
            <w14:solidFill>
              <w14:schemeClr w14:val="tx1"/>
            </w14:solidFill>
          </w14:textFill>
        </w:rPr>
        <w:t>年</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月</w:t>
      </w:r>
      <w:r>
        <w:rPr>
          <w:rFonts w:cs="宋体" w:asciiTheme="minorEastAsia" w:hAnsiTheme="minorEastAsia" w:eastAsiaTheme="minorEastAsia"/>
          <w:color w:val="000000" w:themeColor="text1"/>
          <w14:textFill>
            <w14:solidFill>
              <w14:schemeClr w14:val="tx1"/>
            </w14:solidFill>
          </w14:textFill>
        </w:rPr>
        <w:t>XX</w:t>
      </w:r>
      <w:r>
        <w:rPr>
          <w:rFonts w:cs="宋体" w:asciiTheme="minorEastAsia" w:hAnsiTheme="minorEastAsia" w:eastAsiaTheme="minorEastAsia"/>
          <w:color w:val="000000" w:themeColor="text1"/>
          <w:lang w:val="zh-TW" w:eastAsia="zh-TW"/>
          <w14:textFill>
            <w14:solidFill>
              <w14:schemeClr w14:val="tx1"/>
            </w14:solidFill>
          </w14:textFill>
        </w:rPr>
        <w:t>日</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sectPr>
          <w:headerReference r:id="rId15" w:type="default"/>
          <w:footerReference r:id="rId16" w:type="default"/>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格式2-3</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三</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、报价</w:t>
      </w:r>
      <w:r>
        <w:rPr>
          <w:rFonts w:hint="eastAsia" w:cs="宋体" w:asciiTheme="minorEastAsia" w:hAnsiTheme="minorEastAsia" w:eastAsiaTheme="minorEastAsia"/>
          <w:i w:val="0"/>
          <w:iCs w:val="0"/>
          <w:color w:val="000000" w:themeColor="text1"/>
          <w:szCs w:val="24"/>
          <w14:textFill>
            <w14:solidFill>
              <w14:schemeClr w14:val="tx1"/>
            </w14:solidFill>
          </w14:textFill>
        </w:rPr>
        <w:t>一览</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表</w:t>
      </w:r>
      <w:bookmarkEnd w:id="34"/>
    </w:p>
    <w:p>
      <w:pPr>
        <w:spacing w:line="360" w:lineRule="auto"/>
        <w:rPr>
          <w:color w:val="000000" w:themeColor="text1"/>
          <w:lang w:val="zh-TW" w:eastAsia="zh-TW"/>
          <w14:textFill>
            <w14:solidFill>
              <w14:schemeClr w14:val="tx1"/>
            </w14:solidFill>
          </w14:textFill>
        </w:rPr>
      </w:pPr>
    </w:p>
    <w:p>
      <w:pPr>
        <w:pStyle w:val="19"/>
        <w:spacing w:after="0" w:line="360" w:lineRule="auto"/>
        <w:rPr>
          <w:rFonts w:hint="default"/>
          <w:color w:val="000000" w:themeColor="text1"/>
          <w:lang w:val="zh-TW" w:eastAsia="zh-TW"/>
          <w14:textFill>
            <w14:solidFill>
              <w14:schemeClr w14:val="tx1"/>
            </w14:solidFill>
          </w14:textFill>
        </w:rPr>
      </w:pPr>
      <w:r>
        <w:rPr>
          <w:color w:val="000000" w:themeColor="text1"/>
          <w:lang w:val="zh-TW" w:eastAsia="zh-TW"/>
          <w14:textFill>
            <w14:solidFill>
              <w14:schemeClr w14:val="tx1"/>
            </w14:solidFill>
          </w14:textFill>
        </w:rPr>
        <w:t>项目名称：XXXXXXX</w:t>
      </w:r>
    </w:p>
    <w:p>
      <w:pPr>
        <w:pStyle w:val="19"/>
        <w:spacing w:after="0" w:line="360" w:lineRule="auto"/>
        <w:rPr>
          <w:rFonts w:hint="default"/>
          <w:color w:val="000000" w:themeColor="text1"/>
          <w:lang w:val="zh-TW" w:eastAsia="zh-TW"/>
          <w14:textFill>
            <w14:solidFill>
              <w14:schemeClr w14:val="tx1"/>
            </w14:solidFill>
          </w14:textFill>
        </w:rPr>
      </w:pPr>
      <w:r>
        <w:rPr>
          <w:color w:val="000000" w:themeColor="text1"/>
          <w:lang w:val="zh-TW" w:eastAsia="zh-TW"/>
          <w14:textFill>
            <w14:solidFill>
              <w14:schemeClr w14:val="tx1"/>
            </w14:solidFill>
          </w14:textFill>
        </w:rPr>
        <w:t>项目编号：XXXXXXX</w:t>
      </w:r>
    </w:p>
    <w:tbl>
      <w:tblPr>
        <w:tblStyle w:val="46"/>
        <w:tblpPr w:leftFromText="180" w:rightFromText="180" w:vertAnchor="text" w:horzAnchor="margin" w:tblpXSpec="center" w:tblpY="148"/>
        <w:tblW w:w="788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508"/>
        <w:gridCol w:w="1995"/>
        <w:gridCol w:w="11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61"/>
              <w:spacing w:line="360" w:lineRule="auto"/>
              <w:jc w:val="center"/>
              <w:rPr>
                <w:rFonts w:hint="default" w:asciiTheme="minorEastAsia" w:hAnsiTheme="minorEastAsia" w:eastAsiaTheme="minorEastAsia"/>
                <w:b/>
                <w:bCs/>
                <w:color w:val="000000" w:themeColor="text1"/>
                <w:sz w:val="22"/>
                <w:szCs w:val="22"/>
                <w:lang w:eastAsia="en-US"/>
                <w14:textFill>
                  <w14:solidFill>
                    <w14:schemeClr w14:val="tx1"/>
                  </w14:solidFill>
                </w14:textFill>
              </w:rPr>
            </w:pPr>
            <w:r>
              <w:rPr>
                <w:rFonts w:asciiTheme="minorEastAsia" w:hAnsiTheme="minorEastAsia" w:eastAsiaTheme="minorEastAsia"/>
                <w:b/>
                <w:bCs/>
                <w:color w:val="000000" w:themeColor="text1"/>
                <w:sz w:val="22"/>
                <w:szCs w:val="22"/>
                <w:lang w:eastAsia="en-US"/>
                <w14:textFill>
                  <w14:solidFill>
                    <w14:schemeClr w14:val="tx1"/>
                  </w14:solidFill>
                </w14:textFill>
              </w:rPr>
              <w:t>序号</w:t>
            </w:r>
          </w:p>
        </w:tc>
        <w:tc>
          <w:tcPr>
            <w:tcW w:w="3508"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bCs w:val="0"/>
                <w:color w:val="000000" w:themeColor="text1"/>
                <w:kern w:val="0"/>
                <w:sz w:val="22"/>
                <w:szCs w:val="22"/>
                <w14:textFill>
                  <w14:solidFill>
                    <w14:schemeClr w14:val="tx1"/>
                  </w14:solidFill>
                </w14:textFill>
              </w:rPr>
              <w:t>服务内容</w:t>
            </w:r>
          </w:p>
        </w:tc>
        <w:tc>
          <w:tcPr>
            <w:tcW w:w="1995"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2"/>
                <w:szCs w:val="22"/>
                <w14:textFill>
                  <w14:solidFill>
                    <w14:schemeClr w14:val="tx1"/>
                  </w14:solidFill>
                </w14:textFill>
              </w:rPr>
            </w:pPr>
            <w:r>
              <w:rPr>
                <w:rFonts w:hint="eastAsia" w:cs="Arial Unicode MS" w:asciiTheme="minorEastAsia" w:hAnsiTheme="minorEastAsia" w:eastAsiaTheme="minorEastAsia"/>
                <w:bCs w:val="0"/>
                <w:color w:val="000000" w:themeColor="text1"/>
                <w:kern w:val="0"/>
                <w:sz w:val="22"/>
                <w:szCs w:val="22"/>
                <w14:textFill>
                  <w14:solidFill>
                    <w14:schemeClr w14:val="tx1"/>
                  </w14:solidFill>
                </w14:textFill>
              </w:rPr>
              <w:t>报价（元）</w:t>
            </w:r>
          </w:p>
        </w:tc>
        <w:tc>
          <w:tcPr>
            <w:tcW w:w="1147"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bCs w:val="0"/>
                <w:color w:val="000000" w:themeColor="text1"/>
                <w:kern w:val="0"/>
                <w:sz w:val="22"/>
                <w:szCs w:val="22"/>
                <w:lang w:eastAsia="en-US"/>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color w:val="000000" w:themeColor="text1"/>
                <w:kern w:val="0"/>
                <w:sz w:val="22"/>
                <w:szCs w:val="22"/>
                <w:lang w:eastAsia="en-US"/>
                <w14:textFill>
                  <w14:solidFill>
                    <w14:schemeClr w14:val="tx1"/>
                  </w14:solidFill>
                </w14:textFill>
              </w:rPr>
              <w:t>1</w:t>
            </w:r>
          </w:p>
        </w:tc>
        <w:tc>
          <w:tcPr>
            <w:tcW w:w="3508"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c>
          <w:tcPr>
            <w:tcW w:w="1995"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4"/>
                <w:szCs w:val="24"/>
                <w14:textFill>
                  <w14:solidFill>
                    <w14:schemeClr w14:val="tx1"/>
                  </w14:solidFill>
                </w14:textFill>
              </w:rPr>
            </w:pPr>
          </w:p>
        </w:tc>
        <w:tc>
          <w:tcPr>
            <w:tcW w:w="1147"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color w:val="000000" w:themeColor="text1"/>
                <w:kern w:val="0"/>
                <w:sz w:val="22"/>
                <w:szCs w:val="22"/>
                <w:lang w:eastAsia="en-US"/>
                <w14:textFill>
                  <w14:solidFill>
                    <w14:schemeClr w14:val="tx1"/>
                  </w14:solidFill>
                </w14:textFill>
              </w:rPr>
              <w:t>2</w:t>
            </w:r>
          </w:p>
        </w:tc>
        <w:tc>
          <w:tcPr>
            <w:tcW w:w="3508"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c>
          <w:tcPr>
            <w:tcW w:w="1995"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u w:val="single"/>
                <w14:textFill>
                  <w14:solidFill>
                    <w14:schemeClr w14:val="tx1"/>
                  </w14:solidFill>
                </w14:textFill>
              </w:rPr>
            </w:pPr>
          </w:p>
        </w:tc>
        <w:tc>
          <w:tcPr>
            <w:tcW w:w="1147"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color w:val="000000" w:themeColor="text1"/>
                <w:kern w:val="0"/>
                <w:sz w:val="22"/>
                <w:szCs w:val="22"/>
                <w:lang w:eastAsia="en-US"/>
                <w14:textFill>
                  <w14:solidFill>
                    <w14:schemeClr w14:val="tx1"/>
                  </w14:solidFill>
                </w14:textFill>
              </w:rPr>
              <w:t>…</w:t>
            </w:r>
          </w:p>
        </w:tc>
        <w:tc>
          <w:tcPr>
            <w:tcW w:w="3508"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lang w:eastAsia="en-US"/>
                <w14:textFill>
                  <w14:solidFill>
                    <w14:schemeClr w14:val="tx1"/>
                  </w14:solidFill>
                </w14:textFill>
              </w:rPr>
            </w:pPr>
          </w:p>
        </w:tc>
        <w:tc>
          <w:tcPr>
            <w:tcW w:w="1995"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lang w:eastAsia="en-US"/>
                <w14:textFill>
                  <w14:solidFill>
                    <w14:schemeClr w14:val="tx1"/>
                  </w14:solidFill>
                </w14:textFill>
              </w:rPr>
            </w:pPr>
          </w:p>
        </w:tc>
        <w:tc>
          <w:tcPr>
            <w:tcW w:w="1147"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lang w:eastAsia="en-US"/>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color w:val="000000" w:themeColor="text1"/>
                <w:kern w:val="0"/>
                <w:sz w:val="22"/>
                <w:szCs w:val="22"/>
                <w:lang w:eastAsia="en-US"/>
                <w14:textFill>
                  <w14:solidFill>
                    <w14:schemeClr w14:val="tx1"/>
                  </w14:solidFill>
                </w14:textFill>
              </w:rPr>
              <w:t>…</w:t>
            </w:r>
          </w:p>
        </w:tc>
        <w:tc>
          <w:tcPr>
            <w:tcW w:w="3508"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lang w:eastAsia="en-US"/>
                <w14:textFill>
                  <w14:solidFill>
                    <w14:schemeClr w14:val="tx1"/>
                  </w14:solidFill>
                </w14:textFill>
              </w:rPr>
            </w:pPr>
          </w:p>
        </w:tc>
        <w:tc>
          <w:tcPr>
            <w:tcW w:w="1995"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lang w:eastAsia="en-US"/>
                <w14:textFill>
                  <w14:solidFill>
                    <w14:schemeClr w14:val="tx1"/>
                  </w14:solidFill>
                </w14:textFill>
              </w:rPr>
            </w:pPr>
          </w:p>
        </w:tc>
        <w:tc>
          <w:tcPr>
            <w:tcW w:w="1147"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lang w:eastAsia="en-US"/>
                <w14:textFill>
                  <w14:solidFill>
                    <w14:schemeClr w14:val="tx1"/>
                  </w14:solidFill>
                </w14:textFill>
              </w:rPr>
            </w:pPr>
          </w:p>
        </w:tc>
      </w:tr>
    </w:tbl>
    <w:p>
      <w:pPr>
        <w:pStyle w:val="61"/>
        <w:spacing w:line="360" w:lineRule="auto"/>
        <w:rPr>
          <w:rFonts w:hint="default" w:cs="宋体" w:asciiTheme="minorEastAsia" w:hAnsiTheme="minorEastAsia" w:eastAsiaTheme="minorEastAsia"/>
          <w:color w:val="000000" w:themeColor="text1"/>
          <w:lang w:val="zh-TW"/>
          <w14:textFill>
            <w14:solidFill>
              <w14:schemeClr w14:val="tx1"/>
            </w14:solidFill>
          </w14:textFill>
        </w:rPr>
      </w:pPr>
    </w:p>
    <w:p>
      <w:pPr>
        <w:pStyle w:val="61"/>
        <w:spacing w:line="360" w:lineRule="auto"/>
        <w:ind w:firstLine="340"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注</w:t>
      </w:r>
      <w:r>
        <w:rPr>
          <w:rFonts w:cs="宋体" w:asciiTheme="minorEastAsia" w:hAnsiTheme="minorEastAsia" w:eastAsiaTheme="minorEastAsia"/>
          <w:b/>
          <w:bCs/>
          <w:color w:val="000000" w:themeColor="text1"/>
          <w14:textFill>
            <w14:solidFill>
              <w14:schemeClr w14:val="tx1"/>
            </w14:solidFill>
          </w14:textFill>
        </w:rPr>
        <w:t>:</w:t>
      </w:r>
      <w:r>
        <w:rPr>
          <w:rFonts w:cs="宋体" w:asciiTheme="minorEastAsia" w:hAnsiTheme="minorEastAsia" w:eastAsiaTheme="minorEastAsia"/>
          <w:b/>
          <w:bCs/>
          <w:color w:val="000000" w:themeColor="text1"/>
          <w:lang w:val="zh-TW" w:eastAsia="zh-TW"/>
          <w14:textFill>
            <w14:solidFill>
              <w14:schemeClr w14:val="tx1"/>
            </w14:solidFill>
          </w14:textFill>
        </w:rPr>
        <w:t>所有报价均用人民币表示</w:t>
      </w:r>
      <w:r>
        <w:rPr>
          <w:rFonts w:cs="宋体" w:asciiTheme="minorEastAsia" w:hAnsiTheme="minorEastAsia" w:eastAsiaTheme="minorEastAsia"/>
          <w:b/>
          <w:bCs/>
          <w:color w:val="000000" w:themeColor="text1"/>
          <w14:textFill>
            <w14:solidFill>
              <w14:schemeClr w14:val="tx1"/>
            </w14:solidFill>
          </w14:textFill>
        </w:rPr>
        <w:t>,</w:t>
      </w:r>
      <w:r>
        <w:rPr>
          <w:rFonts w:cs="宋体" w:asciiTheme="minorEastAsia" w:hAnsiTheme="minorEastAsia" w:eastAsiaTheme="minorEastAsia"/>
          <w:b/>
          <w:bCs/>
          <w:color w:val="000000" w:themeColor="text1"/>
          <w:lang w:val="zh-TW" w:eastAsia="zh-TW"/>
          <w14:textFill>
            <w14:solidFill>
              <w14:schemeClr w14:val="tx1"/>
            </w14:solidFill>
          </w14:textFill>
        </w:rPr>
        <w:t>所报价格是履行合同的固定价格。报价应为是供应商响应采购项目要求的全部工作内容的价格体现，包括但不限于人工劳务、差旅、设备投入、取证、固证、鉴定、管理、利润、税金、风险、招标代理服务费等完成本项目所需的一切费用。</w:t>
      </w: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000000" w:themeColor="text1"/>
          <w:lang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spacing w:line="360" w:lineRule="auto"/>
        <w:jc w:val="center"/>
        <w:rPr>
          <w:rFonts w:asciiTheme="minorEastAsia" w:hAnsiTheme="minorEastAsia" w:eastAsiaTheme="minorEastAsia"/>
          <w:color w:val="000000" w:themeColor="text1"/>
          <w:sz w:val="24"/>
          <w:szCs w:val="24"/>
          <w:lang w:eastAsia="zh-TW"/>
          <w14:textFill>
            <w14:solidFill>
              <w14:schemeClr w14:val="tx1"/>
            </w14:solidFill>
          </w14:textFill>
        </w:rPr>
      </w:pPr>
      <w:r>
        <w:rPr>
          <w:rFonts w:cs="Arial Unicode MS" w:asciiTheme="minorEastAsia" w:hAnsiTheme="minorEastAsia" w:eastAsiaTheme="minorEastAsia"/>
          <w:color w:val="000000" w:themeColor="text1"/>
          <w:sz w:val="24"/>
          <w:szCs w:val="24"/>
          <w:lang w:eastAsia="zh-TW"/>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35" w:name="_Toc529356222"/>
      <w:r>
        <w:rPr>
          <w:rFonts w:hint="eastAsia" w:asciiTheme="minorEastAsia" w:hAnsiTheme="minorEastAsia" w:eastAsiaTheme="minorEastAsia"/>
          <w:color w:val="000000" w:themeColor="text1"/>
          <w:sz w:val="22"/>
          <w:szCs w:val="21"/>
          <w14:textFill>
            <w14:solidFill>
              <w14:schemeClr w14:val="tx1"/>
            </w14:solidFill>
          </w14:textFill>
        </w:rPr>
        <w:t>格式2-4</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四</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、分项报价明细表</w:t>
      </w:r>
      <w:bookmarkEnd w:id="35"/>
    </w:p>
    <w:p>
      <w:pPr>
        <w:pStyle w:val="61"/>
        <w:spacing w:line="360" w:lineRule="auto"/>
        <w:ind w:firstLine="281"/>
        <w:jc w:val="center"/>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center"/>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（如涉及须提供，格式自拟）</w:t>
      </w:r>
    </w:p>
    <w:p>
      <w:pPr>
        <w:pStyle w:val="61"/>
        <w:spacing w:line="360" w:lineRule="auto"/>
        <w:rPr>
          <w:rFonts w:hint="default" w:cs="宋体" w:asciiTheme="minorEastAsia" w:hAnsiTheme="minorEastAsia" w:eastAsiaTheme="minorEastAsia"/>
          <w:b/>
          <w:bCs/>
          <w:color w:val="000000" w:themeColor="text1"/>
          <w:lang w:val="zh-TW"/>
          <w14:textFill>
            <w14:solidFill>
              <w14:schemeClr w14:val="tx1"/>
            </w14:solidFill>
          </w14:textFill>
        </w:rPr>
      </w:pPr>
    </w:p>
    <w:p>
      <w:pPr>
        <w:pStyle w:val="19"/>
        <w:spacing w:after="0" w:line="360" w:lineRule="auto"/>
        <w:rPr>
          <w:rFonts w:hint="default" w:asciiTheme="minorEastAsia" w:hAnsiTheme="minorEastAsia" w:eastAsiaTheme="minorEastAsia"/>
          <w:color w:val="000000" w:themeColor="text1"/>
          <w:lang w:val="zh-TW"/>
          <w14:textFill>
            <w14:solidFill>
              <w14:schemeClr w14:val="tx1"/>
            </w14:solidFill>
          </w14:textFill>
        </w:rPr>
      </w:pPr>
    </w:p>
    <w:p>
      <w:pPr>
        <w:pStyle w:val="61"/>
        <w:spacing w:line="360" w:lineRule="auto"/>
        <w:ind w:firstLine="339" w:firstLineChars="16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w:t>
      </w:r>
      <w:r>
        <w:rPr>
          <w:rFonts w:cs="宋体" w:asciiTheme="minorEastAsia" w:hAnsiTheme="minorEastAsia" w:eastAsiaTheme="minorEastAsia"/>
          <w:b/>
          <w:bCs/>
          <w:color w:val="000000" w:themeColor="text1"/>
          <w:sz w:val="21"/>
          <w:szCs w:val="21"/>
          <w14:textFill>
            <w14:solidFill>
              <w14:schemeClr w14:val="tx1"/>
            </w14:solidFill>
          </w14:textFill>
        </w:rPr>
        <w:t>“</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分项报价明细表</w:t>
      </w:r>
      <w:r>
        <w:rPr>
          <w:rFonts w:cs="宋体" w:asciiTheme="minorEastAsia" w:hAnsiTheme="minorEastAsia" w:eastAsiaTheme="minorEastAsia"/>
          <w:b/>
          <w:bCs/>
          <w:color w:val="000000" w:themeColor="text1"/>
          <w:sz w:val="21"/>
          <w:szCs w:val="21"/>
          <w14:textFill>
            <w14:solidFill>
              <w14:schemeClr w14:val="tx1"/>
            </w14:solidFill>
          </w14:textFill>
        </w:rPr>
        <w:t>”</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各分项报价合计应当与</w:t>
      </w:r>
      <w:r>
        <w:rPr>
          <w:rFonts w:cs="宋体" w:asciiTheme="minorEastAsia" w:hAnsiTheme="minorEastAsia" w:eastAsiaTheme="minorEastAsia"/>
          <w:b/>
          <w:bCs/>
          <w:color w:val="000000" w:themeColor="text1"/>
          <w:sz w:val="21"/>
          <w:szCs w:val="21"/>
          <w14:textFill>
            <w14:solidFill>
              <w14:schemeClr w14:val="tx1"/>
            </w14:solidFill>
          </w14:textFill>
        </w:rPr>
        <w:t>“</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报价表</w:t>
      </w:r>
      <w:r>
        <w:rPr>
          <w:rFonts w:cs="宋体" w:asciiTheme="minorEastAsia" w:hAnsiTheme="minorEastAsia" w:eastAsiaTheme="minorEastAsia"/>
          <w:b/>
          <w:bCs/>
          <w:color w:val="000000" w:themeColor="text1"/>
          <w:sz w:val="21"/>
          <w:szCs w:val="21"/>
          <w14:textFill>
            <w14:solidFill>
              <w14:schemeClr w14:val="tx1"/>
            </w14:solidFill>
          </w14:textFill>
        </w:rPr>
        <w:t>”</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报价合计相等。</w:t>
      </w:r>
    </w:p>
    <w:p>
      <w:pPr>
        <w:pStyle w:val="61"/>
        <w:spacing w:line="360" w:lineRule="auto"/>
        <w:ind w:firstLine="388" w:firstLineChars="161"/>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ind w:firstLine="386" w:firstLineChars="161"/>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86" w:firstLineChars="16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供应商名称（单位公章）：XXXXXXX</w:t>
      </w:r>
    </w:p>
    <w:p>
      <w:pPr>
        <w:pStyle w:val="61"/>
        <w:spacing w:line="360" w:lineRule="auto"/>
        <w:ind w:firstLine="386" w:firstLineChars="16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86" w:firstLineChars="161"/>
        <w:rPr>
          <w:rFonts w:hint="default" w:cs="宋体" w:asciiTheme="minorEastAsia" w:hAnsiTheme="minorEastAsia" w:eastAsiaTheme="minorEastAsia"/>
          <w:color w:val="000000" w:themeColor="text1"/>
          <w:lang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pStyle w:val="4"/>
        <w:spacing w:before="0" w:after="0" w:line="360" w:lineRule="auto"/>
        <w:jc w:val="center"/>
        <w:rPr>
          <w:rFonts w:cs="宋体" w:asciiTheme="minorEastAsia" w:hAnsiTheme="minorEastAsia" w:eastAsiaTheme="minorEastAsia"/>
          <w:b w:val="0"/>
          <w:bCs w:val="0"/>
          <w:i w:val="0"/>
          <w:iCs w:val="0"/>
          <w:color w:val="000000" w:themeColor="text1"/>
          <w:sz w:val="24"/>
          <w:szCs w:val="24"/>
          <w:lang w:eastAsia="zh-TW"/>
          <w14:textFill>
            <w14:solidFill>
              <w14:schemeClr w14:val="tx1"/>
            </w14:solidFill>
          </w14:textFill>
        </w:rPr>
        <w:sectPr>
          <w:pgSz w:w="11900" w:h="16840"/>
          <w:pgMar w:top="1440" w:right="1800" w:bottom="1440" w:left="1800" w:header="1191" w:footer="1474" w:gutter="0"/>
          <w:cols w:space="720" w:num="1"/>
          <w:docGrid w:linePitch="462" w:charSpace="0"/>
        </w:sectPr>
      </w:pP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格式2-5</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五</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、最终报价信</w:t>
      </w:r>
    </w:p>
    <w:p>
      <w:pPr>
        <w:pStyle w:val="61"/>
        <w:spacing w:line="360" w:lineRule="auto"/>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ind w:firstLine="340" w:firstLineChars="141"/>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一、关于最终报价信的说明：</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响应文件中不含最终报价信；</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最终报价信需要供应商法定代表人/单位负责人或授权代表签字</w:t>
      </w:r>
      <w:r>
        <w:rPr>
          <w:rFonts w:cs="宋体" w:asciiTheme="minorEastAsia" w:hAnsiTheme="minorEastAsia" w:eastAsiaTheme="minorEastAsia"/>
          <w:color w:val="000000" w:themeColor="text1"/>
          <w14:textFill>
            <w14:solidFill>
              <w14:schemeClr w14:val="tx1"/>
            </w14:solidFill>
          </w14:textFill>
        </w:rPr>
        <w:t>或盖章</w:t>
      </w:r>
      <w:r>
        <w:rPr>
          <w:rFonts w:cs="宋体" w:asciiTheme="minorEastAsia" w:hAnsiTheme="minorEastAsia" w:eastAsiaTheme="minorEastAsia"/>
          <w:color w:val="000000" w:themeColor="text1"/>
          <w:lang w:val="zh-TW" w:eastAsia="zh-TW"/>
          <w14:textFill>
            <w14:solidFill>
              <w14:schemeClr w14:val="tx1"/>
            </w14:solidFill>
          </w14:textFill>
        </w:rPr>
        <w:t>或加盖</w:t>
      </w:r>
      <w:r>
        <w:rPr>
          <w:rFonts w:cs="宋体" w:asciiTheme="minorEastAsia" w:hAnsiTheme="minorEastAsia" w:eastAsiaTheme="minorEastAsia"/>
          <w:color w:val="000000" w:themeColor="text1"/>
          <w14:textFill>
            <w14:solidFill>
              <w14:schemeClr w14:val="tx1"/>
            </w14:solidFill>
          </w14:textFill>
        </w:rPr>
        <w:t>供应商</w:t>
      </w:r>
      <w:r>
        <w:rPr>
          <w:rFonts w:cs="宋体" w:asciiTheme="minorEastAsia" w:hAnsiTheme="minorEastAsia" w:eastAsiaTheme="minorEastAsia"/>
          <w:color w:val="000000" w:themeColor="text1"/>
          <w:lang w:val="zh-TW" w:eastAsia="zh-TW"/>
          <w14:textFill>
            <w14:solidFill>
              <w14:schemeClr w14:val="tx1"/>
            </w14:solidFill>
          </w14:textFill>
        </w:rPr>
        <w:t>公章（鲜章）；</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最终报价信可以由供应商授权代表在最终报价仪式以前填写；</w:t>
      </w:r>
    </w:p>
    <w:p>
      <w:pPr>
        <w:pStyle w:val="61"/>
        <w:spacing w:line="360" w:lineRule="auto"/>
        <w:ind w:firstLine="338" w:firstLineChars="141"/>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最终报价信应按规定密封。</w:t>
      </w:r>
    </w:p>
    <w:p>
      <w:pPr>
        <w:pStyle w:val="61"/>
        <w:spacing w:line="360" w:lineRule="auto"/>
        <w:ind w:firstLine="338"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5.格式可参考报价表格式如下：</w:t>
      </w:r>
    </w:p>
    <w:p>
      <w:pPr>
        <w:pStyle w:val="19"/>
        <w:spacing w:after="0" w:line="360" w:lineRule="auto"/>
        <w:jc w:val="center"/>
        <w:rPr>
          <w:rFonts w:hint="default"/>
          <w:color w:val="000000" w:themeColor="text1"/>
          <w14:textFill>
            <w14:solidFill>
              <w14:schemeClr w14:val="tx1"/>
            </w14:solidFill>
          </w14:textFill>
        </w:rPr>
      </w:pPr>
      <w:r>
        <w:rPr>
          <w:b/>
          <w:bCs/>
          <w:color w:val="000000" w:themeColor="text1"/>
          <w:sz w:val="28"/>
          <w:szCs w:val="28"/>
          <w14:textFill>
            <w14:solidFill>
              <w14:schemeClr w14:val="tx1"/>
            </w14:solidFill>
          </w14:textFill>
        </w:rPr>
        <w:t>报价表</w:t>
      </w:r>
    </w:p>
    <w:p>
      <w:pPr>
        <w:pStyle w:val="19"/>
        <w:spacing w:after="0" w:line="360" w:lineRule="auto"/>
        <w:jc w:val="center"/>
        <w:rPr>
          <w:rFonts w:hint="default"/>
          <w:color w:val="000000" w:themeColor="text1"/>
          <w14:textFill>
            <w14:solidFill>
              <w14:schemeClr w14:val="tx1"/>
            </w14:solidFill>
          </w14:textFill>
        </w:rPr>
      </w:pPr>
      <w:r>
        <w:rPr>
          <w:color w:val="000000" w:themeColor="text1"/>
          <w14:textFill>
            <w14:solidFill>
              <w14:schemeClr w14:val="tx1"/>
            </w14:solidFill>
          </w14:textFill>
        </w:rPr>
        <w:t>第 N 轮报价/最后报价( 根据磋商实际情况选择)</w:t>
      </w:r>
    </w:p>
    <w:p>
      <w:pPr>
        <w:pStyle w:val="19"/>
        <w:spacing w:after="0" w:line="360" w:lineRule="auto"/>
        <w:rPr>
          <w:rFonts w:hint="default"/>
          <w:color w:val="000000" w:themeColor="text1"/>
          <w14:textFill>
            <w14:solidFill>
              <w14:schemeClr w14:val="tx1"/>
            </w14:solidFill>
          </w14:textFill>
        </w:rPr>
      </w:pPr>
      <w:r>
        <w:rPr>
          <w:color w:val="000000" w:themeColor="text1"/>
          <w14:textFill>
            <w14:solidFill>
              <w14:schemeClr w14:val="tx1"/>
            </w14:solidFill>
          </w14:textFill>
        </w:rPr>
        <w:t>项目名称：</w:t>
      </w:r>
      <w:r>
        <w:rPr>
          <w:rFonts w:cs="宋体" w:asciiTheme="minorEastAsia" w:hAnsiTheme="minorEastAsia" w:eastAsiaTheme="minorEastAsia"/>
          <w:color w:val="000000" w:themeColor="text1"/>
          <w:lang w:val="zh-TW" w:eastAsia="zh-TW"/>
          <w14:textFill>
            <w14:solidFill>
              <w14:schemeClr w14:val="tx1"/>
            </w14:solidFill>
          </w14:textFill>
        </w:rPr>
        <w:t>XXXXXXX</w:t>
      </w:r>
    </w:p>
    <w:p>
      <w:pPr>
        <w:pStyle w:val="19"/>
        <w:spacing w:after="0" w:line="360" w:lineRule="auto"/>
        <w:rPr>
          <w:rFonts w:hint="default"/>
          <w:color w:val="000000" w:themeColor="text1"/>
          <w14:textFill>
            <w14:solidFill>
              <w14:schemeClr w14:val="tx1"/>
            </w14:solidFill>
          </w14:textFill>
        </w:rPr>
      </w:pPr>
      <w:r>
        <w:rPr>
          <w:color w:val="000000" w:themeColor="text1"/>
          <w14:textFill>
            <w14:solidFill>
              <w14:schemeClr w14:val="tx1"/>
            </w14:solidFill>
          </w14:textFill>
        </w:rPr>
        <w:t>项目编号：</w:t>
      </w:r>
      <w:r>
        <w:rPr>
          <w:rFonts w:cs="宋体" w:asciiTheme="minorEastAsia" w:hAnsiTheme="minorEastAsia" w:eastAsiaTheme="minorEastAsia"/>
          <w:color w:val="000000" w:themeColor="text1"/>
          <w:lang w:val="zh-TW" w:eastAsia="zh-TW"/>
          <w14:textFill>
            <w14:solidFill>
              <w14:schemeClr w14:val="tx1"/>
            </w14:solidFill>
          </w14:textFill>
        </w:rPr>
        <w:t>XXXXXXX</w:t>
      </w:r>
    </w:p>
    <w:tbl>
      <w:tblPr>
        <w:tblStyle w:val="46"/>
        <w:tblpPr w:leftFromText="180" w:rightFromText="180" w:vertAnchor="text" w:horzAnchor="margin" w:tblpXSpec="center" w:tblpY="148"/>
        <w:tblW w:w="847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2989"/>
        <w:gridCol w:w="2410"/>
        <w:gridCol w:w="184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1" w:hRule="atLeast"/>
        </w:trPr>
        <w:tc>
          <w:tcPr>
            <w:tcW w:w="1230" w:type="dxa"/>
            <w:vAlign w:val="center"/>
          </w:tcPr>
          <w:p>
            <w:pPr>
              <w:pStyle w:val="61"/>
              <w:spacing w:line="360" w:lineRule="auto"/>
              <w:jc w:val="center"/>
              <w:rPr>
                <w:rFonts w:hint="default" w:asciiTheme="minorEastAsia" w:hAnsiTheme="minorEastAsia" w:eastAsiaTheme="minorEastAsia"/>
                <w:b/>
                <w:bCs/>
                <w:color w:val="000000" w:themeColor="text1"/>
                <w:sz w:val="22"/>
                <w:szCs w:val="22"/>
                <w:lang w:eastAsia="en-US"/>
                <w14:textFill>
                  <w14:solidFill>
                    <w14:schemeClr w14:val="tx1"/>
                  </w14:solidFill>
                </w14:textFill>
              </w:rPr>
            </w:pPr>
            <w:r>
              <w:rPr>
                <w:rFonts w:asciiTheme="minorEastAsia" w:hAnsiTheme="minorEastAsia" w:eastAsiaTheme="minorEastAsia"/>
                <w:b/>
                <w:bCs/>
                <w:color w:val="000000" w:themeColor="text1"/>
                <w:sz w:val="22"/>
                <w:szCs w:val="22"/>
                <w:lang w:eastAsia="en-US"/>
                <w14:textFill>
                  <w14:solidFill>
                    <w14:schemeClr w14:val="tx1"/>
                  </w14:solidFill>
                </w14:textFill>
              </w:rPr>
              <w:t>序号</w:t>
            </w:r>
          </w:p>
        </w:tc>
        <w:tc>
          <w:tcPr>
            <w:tcW w:w="2989"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bCs w:val="0"/>
                <w:color w:val="000000" w:themeColor="text1"/>
                <w:kern w:val="0"/>
                <w:sz w:val="22"/>
                <w:szCs w:val="22"/>
                <w14:textFill>
                  <w14:solidFill>
                    <w14:schemeClr w14:val="tx1"/>
                  </w14:solidFill>
                </w14:textFill>
              </w:rPr>
              <w:t>服务内容</w:t>
            </w:r>
          </w:p>
        </w:tc>
        <w:tc>
          <w:tcPr>
            <w:tcW w:w="2410"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2"/>
                <w:szCs w:val="22"/>
                <w14:textFill>
                  <w14:solidFill>
                    <w14:schemeClr w14:val="tx1"/>
                  </w14:solidFill>
                </w14:textFill>
              </w:rPr>
            </w:pPr>
            <w:r>
              <w:rPr>
                <w:rFonts w:hint="eastAsia" w:cs="Arial Unicode MS" w:asciiTheme="minorEastAsia" w:hAnsiTheme="minorEastAsia" w:eastAsiaTheme="minorEastAsia"/>
                <w:bCs w:val="0"/>
                <w:color w:val="000000" w:themeColor="text1"/>
                <w:kern w:val="0"/>
                <w:sz w:val="22"/>
                <w:szCs w:val="22"/>
                <w14:textFill>
                  <w14:solidFill>
                    <w14:schemeClr w14:val="tx1"/>
                  </w14:solidFill>
                </w14:textFill>
              </w:rPr>
              <w:t>报价（元）</w:t>
            </w:r>
          </w:p>
        </w:tc>
        <w:tc>
          <w:tcPr>
            <w:tcW w:w="1843"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2"/>
                <w:szCs w:val="22"/>
                <w:lang w:eastAsia="en-US"/>
                <w14:textFill>
                  <w14:solidFill>
                    <w14:schemeClr w14:val="tx1"/>
                  </w14:solidFill>
                </w14:textFill>
              </w:rPr>
            </w:pPr>
            <w:r>
              <w:rPr>
                <w:rFonts w:hint="eastAsia" w:cs="Arial Unicode MS" w:asciiTheme="minorEastAsia" w:hAnsiTheme="minorEastAsia" w:eastAsiaTheme="minorEastAsia"/>
                <w:bCs w:val="0"/>
                <w:color w:val="000000" w:themeColor="text1"/>
                <w:kern w:val="0"/>
                <w:sz w:val="22"/>
                <w:szCs w:val="22"/>
                <w:lang w:eastAsia="en-US"/>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000000" w:themeColor="text1"/>
                <w:kern w:val="0"/>
                <w:sz w:val="22"/>
                <w:szCs w:val="22"/>
                <w:lang w:eastAsia="en-US"/>
                <w14:textFill>
                  <w14:solidFill>
                    <w14:schemeClr w14:val="tx1"/>
                  </w14:solidFill>
                </w14:textFill>
              </w:rPr>
            </w:pPr>
          </w:p>
        </w:tc>
        <w:tc>
          <w:tcPr>
            <w:tcW w:w="2989"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c>
          <w:tcPr>
            <w:tcW w:w="2410" w:type="dxa"/>
            <w:vAlign w:val="center"/>
          </w:tcPr>
          <w:p>
            <w:pPr>
              <w:pStyle w:val="3"/>
              <w:spacing w:before="0" w:after="0" w:line="360" w:lineRule="auto"/>
              <w:jc w:val="center"/>
              <w:rPr>
                <w:rFonts w:cs="Arial Unicode MS" w:asciiTheme="minorEastAsia" w:hAnsiTheme="minorEastAsia" w:eastAsiaTheme="minorEastAsia"/>
                <w:bCs w:val="0"/>
                <w:color w:val="000000" w:themeColor="text1"/>
                <w:kern w:val="0"/>
                <w:sz w:val="24"/>
                <w:szCs w:val="24"/>
                <w14:textFill>
                  <w14:solidFill>
                    <w14:schemeClr w14:val="tx1"/>
                  </w14:solidFill>
                </w14:textFill>
              </w:rPr>
            </w:pPr>
          </w:p>
        </w:tc>
        <w:tc>
          <w:tcPr>
            <w:tcW w:w="1843"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851" w:hRule="atLeast"/>
        </w:trPr>
        <w:tc>
          <w:tcPr>
            <w:tcW w:w="1230" w:type="dxa"/>
            <w:vAlign w:val="center"/>
          </w:tcPr>
          <w:p>
            <w:pPr>
              <w:pStyle w:val="3"/>
              <w:spacing w:before="0" w:after="0" w:line="360" w:lineRule="auto"/>
              <w:jc w:val="center"/>
              <w:rPr>
                <w:rFonts w:cs="Arial Unicode MS" w:asciiTheme="minorEastAsia" w:hAnsiTheme="minorEastAsia" w:eastAsiaTheme="minorEastAsia"/>
                <w:color w:val="000000" w:themeColor="text1"/>
                <w:kern w:val="0"/>
                <w:sz w:val="22"/>
                <w:szCs w:val="22"/>
                <w:lang w:eastAsia="en-US"/>
                <w14:textFill>
                  <w14:solidFill>
                    <w14:schemeClr w14:val="tx1"/>
                  </w14:solidFill>
                </w14:textFill>
              </w:rPr>
            </w:pPr>
          </w:p>
        </w:tc>
        <w:tc>
          <w:tcPr>
            <w:tcW w:w="2989"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c>
          <w:tcPr>
            <w:tcW w:w="2410"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u w:val="single"/>
                <w14:textFill>
                  <w14:solidFill>
                    <w14:schemeClr w14:val="tx1"/>
                  </w14:solidFill>
                </w14:textFill>
              </w:rPr>
            </w:pPr>
          </w:p>
        </w:tc>
        <w:tc>
          <w:tcPr>
            <w:tcW w:w="1843" w:type="dxa"/>
            <w:vAlign w:val="center"/>
          </w:tcPr>
          <w:p>
            <w:pPr>
              <w:pStyle w:val="3"/>
              <w:spacing w:before="0" w:after="0" w:line="360" w:lineRule="auto"/>
              <w:jc w:val="center"/>
              <w:rPr>
                <w:rFonts w:cs="Arial Unicode MS" w:asciiTheme="minorEastAsia" w:hAnsiTheme="minorEastAsia" w:eastAsiaTheme="minorEastAsia"/>
                <w:b w:val="0"/>
                <w:bCs w:val="0"/>
                <w:color w:val="000000" w:themeColor="text1"/>
                <w:kern w:val="0"/>
                <w:sz w:val="24"/>
                <w:szCs w:val="24"/>
                <w14:textFill>
                  <w14:solidFill>
                    <w14:schemeClr w14:val="tx1"/>
                  </w14:solidFill>
                </w14:textFill>
              </w:rPr>
            </w:pPr>
          </w:p>
        </w:tc>
      </w:tr>
    </w:tbl>
    <w:p>
      <w:pPr>
        <w:pStyle w:val="19"/>
        <w:spacing w:after="0" w:line="360" w:lineRule="auto"/>
        <w:ind w:firstLine="339" w:firstLineChars="161"/>
        <w:rPr>
          <w:rFonts w:hint="default" w:cs="宋体" w:asciiTheme="minorEastAsia" w:hAnsiTheme="minorEastAsia" w:eastAsiaTheme="minorEastAsia"/>
          <w:b/>
          <w:bCs/>
          <w:color w:val="000000" w:themeColor="text1"/>
          <w:sz w:val="21"/>
          <w:szCs w:val="21"/>
          <w:lang w:val="zh-TW" w:eastAsia="zh-TW"/>
          <w14:textFill>
            <w14:solidFill>
              <w14:schemeClr w14:val="tx1"/>
            </w14:solidFill>
          </w14:textFill>
        </w:rPr>
      </w:pPr>
    </w:p>
    <w:p>
      <w:pPr>
        <w:pStyle w:val="19"/>
        <w:spacing w:after="0" w:line="360" w:lineRule="auto"/>
        <w:ind w:firstLine="339" w:firstLineChars="161"/>
        <w:rPr>
          <w:rFonts w:hint="default"/>
          <w:color w:val="000000" w:themeColor="text1"/>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w:t>
      </w:r>
      <w:r>
        <w:rPr>
          <w:rFonts w:cs="宋体" w:asciiTheme="minorEastAsia" w:hAnsiTheme="minorEastAsia" w:eastAsiaTheme="minorEastAsia"/>
          <w:b/>
          <w:bCs/>
          <w:color w:val="000000" w:themeColor="text1"/>
          <w:sz w:val="21"/>
          <w:szCs w:val="21"/>
          <w14:textFill>
            <w14:solidFill>
              <w14:schemeClr w14:val="tx1"/>
            </w14:solidFill>
          </w14:textFill>
        </w:rPr>
        <w:t>:</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所有报价均用人民币表示</w:t>
      </w:r>
      <w:r>
        <w:rPr>
          <w:rFonts w:cs="宋体" w:asciiTheme="minorEastAsia" w:hAnsiTheme="minorEastAsia" w:eastAsiaTheme="minorEastAsia"/>
          <w:b/>
          <w:bCs/>
          <w:color w:val="000000" w:themeColor="text1"/>
          <w:sz w:val="21"/>
          <w:szCs w:val="21"/>
          <w14:textFill>
            <w14:solidFill>
              <w14:schemeClr w14:val="tx1"/>
            </w14:solidFill>
          </w14:textFill>
        </w:rPr>
        <w:t>,</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所报价格是履行合同的固定价格。报价应为是供应商响应采购项目要求的全部工作内容的价格体现，包括但不限于人工劳务、差旅、设备投入、取证、固证、鉴定、管理、利润、税金、风险、招标代理服务费等完成本项目所需的一切费用。</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19"/>
        <w:spacing w:after="0" w:line="360" w:lineRule="auto"/>
        <w:ind w:firstLine="338" w:firstLineChars="141"/>
        <w:rPr>
          <w:rFonts w:hint="default"/>
          <w:color w:val="000000" w:themeColor="text1"/>
          <w:lang w:eastAsia="zh-TW"/>
          <w14:textFill>
            <w14:solidFill>
              <w14:schemeClr w14:val="tx1"/>
            </w14:solidFill>
          </w14:textFill>
        </w:rPr>
        <w:sectPr>
          <w:pgSz w:w="11900" w:h="16840"/>
          <w:pgMar w:top="1440" w:right="1800" w:bottom="1440" w:left="1800" w:header="1191" w:footer="1474" w:gutter="0"/>
          <w:cols w:space="720" w:num="1"/>
          <w:docGrid w:linePitch="462" w:charSpace="0"/>
        </w:sect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格式2-6</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p>
    <w:p>
      <w:pPr>
        <w:pStyle w:val="4"/>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bookmarkStart w:id="36" w:name="_Toc529356224"/>
      <w:r>
        <w:rPr>
          <w:rFonts w:hint="eastAsia" w:cs="宋体" w:asciiTheme="minorEastAsia" w:hAnsiTheme="minorEastAsia" w:eastAsiaTheme="minorEastAsia"/>
          <w:i w:val="0"/>
          <w:iCs w:val="0"/>
          <w:color w:val="000000" w:themeColor="text1"/>
          <w:szCs w:val="24"/>
          <w14:textFill>
            <w14:solidFill>
              <w14:schemeClr w14:val="tx1"/>
            </w14:solidFill>
          </w14:textFill>
        </w:rPr>
        <w:t>六</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、知识产权声明函</w:t>
      </w: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lang w:val="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致：</w:t>
      </w:r>
      <w:r>
        <w:rPr>
          <w:rFonts w:cs="宋体" w:asciiTheme="minorEastAsia" w:hAnsiTheme="minorEastAsia" w:eastAsiaTheme="minorEastAsia"/>
          <w:color w:val="000000" w:themeColor="text1"/>
          <w:lang w:val="zh-TW"/>
          <w14:textFill>
            <w14:solidFill>
              <w14:schemeClr w14:val="tx1"/>
            </w14:solidFill>
          </w14:textFill>
        </w:rPr>
        <w:t>四川艮鑫工程项目管理有限公司</w:t>
      </w:r>
    </w:p>
    <w:p>
      <w:pPr>
        <w:pStyle w:val="19"/>
        <w:spacing w:after="0" w:line="360" w:lineRule="auto"/>
        <w:rPr>
          <w:rFonts w:hint="default" w:cs="宋体" w:asciiTheme="minorEastAsia" w:hAnsiTheme="minorEastAsia" w:eastAsiaTheme="minorEastAsia"/>
          <w:color w:val="000000" w:themeColor="text1"/>
          <w14:textFill>
            <w14:solidFill>
              <w14:schemeClr w14:val="tx1"/>
            </w14:solidFill>
          </w14:textFill>
        </w:rPr>
      </w:pP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本单位</w:t>
      </w:r>
      <w:r>
        <w:rPr>
          <w:rFonts w:cs="宋体" w:asciiTheme="minorEastAsia" w:hAnsiTheme="minorEastAsia" w:eastAsiaTheme="minorEastAsia"/>
          <w:color w:val="000000" w:themeColor="text1"/>
          <w:u w:val="single"/>
          <w14:textFill>
            <w14:solidFill>
              <w14:schemeClr w14:val="tx1"/>
            </w14:solidFill>
          </w14:textFill>
        </w:rPr>
        <w:t>XXXXXXXXXXX</w:t>
      </w:r>
      <w:r>
        <w:rPr>
          <w:rFonts w:cs="宋体" w:asciiTheme="minorEastAsia" w:hAnsiTheme="minorEastAsia" w:eastAsiaTheme="minorEastAsia"/>
          <w:color w:val="000000" w:themeColor="text1"/>
          <w:lang w:val="zh-TW" w:eastAsia="zh-TW"/>
          <w14:textFill>
            <w14:solidFill>
              <w14:schemeClr w14:val="tx1"/>
            </w14:solidFill>
          </w14:textFill>
        </w:rPr>
        <w:t>（公司名称）参加</w:t>
      </w:r>
      <w:r>
        <w:rPr>
          <w:rFonts w:cs="宋体" w:asciiTheme="minorEastAsia" w:hAnsiTheme="minorEastAsia" w:eastAsiaTheme="minorEastAsia"/>
          <w:color w:val="000000" w:themeColor="text1"/>
          <w:u w:val="single"/>
          <w14:textFill>
            <w14:solidFill>
              <w14:schemeClr w14:val="tx1"/>
            </w14:solidFill>
          </w14:textFill>
        </w:rPr>
        <w:t>XXXXXXXXXXX</w:t>
      </w:r>
      <w:r>
        <w:rPr>
          <w:rFonts w:cs="宋体" w:asciiTheme="minorEastAsia" w:hAnsiTheme="minorEastAsia" w:eastAsiaTheme="minorEastAsia"/>
          <w:color w:val="000000" w:themeColor="text1"/>
          <w:lang w:val="zh-TW" w:eastAsia="zh-TW"/>
          <w14:textFill>
            <w14:solidFill>
              <w14:schemeClr w14:val="tx1"/>
            </w14:solidFill>
          </w14:textFill>
        </w:rPr>
        <w:t>（项目名称）的采购活动，现承诺声明：</w:t>
      </w: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本单位保证在本项目使用的任何产品和服务（包括部分使用）时，不会产生因第三方提出侵犯其专利权、商标权或其它知识产权而引起的法律和经济纠纷，如因专利权、商标权或其它知识产权而引起法律和经济纠纷，由本单位承担所有相关责任。</w:t>
      </w: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采购人享有本项目实施过程中产生的知识成果及知识产权。</w:t>
      </w: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本单位声明如果在项目实施过程中涉及采用自有知识成果，本单位提供使用自有知识成果的相关资料并为其真实性单独负责，在使用该知识成果后，本单位提供开发接口和开发手册等技术文档给采购人，并承诺提供无限期技术支持，采购人享有永久使用权（含采购人委托第三方在该项目后续开发的使用权）。</w:t>
      </w:r>
    </w:p>
    <w:p>
      <w:pPr>
        <w:pStyle w:val="19"/>
        <w:spacing w:after="0"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如采用本单位所不拥有的知识产权，本单位承诺在本项目投标报价中已经包括合法获取该知识产权的相关费用。</w:t>
      </w:r>
    </w:p>
    <w:p>
      <w:pPr>
        <w:pStyle w:val="19"/>
        <w:spacing w:after="0"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本公司对上述承诺声明内容事项真实性负责。如经查实上述承诺声明的内容事项存在虚假或未履行，本单位愿意接受以提供虚假材料谋取成交追究法律责任。</w:t>
      </w:r>
    </w:p>
    <w:p>
      <w:pPr>
        <w:pStyle w:val="61"/>
        <w:spacing w:line="360" w:lineRule="auto"/>
        <w:ind w:firstLine="340" w:firstLineChars="141"/>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ind w:firstLine="340" w:firstLineChars="141"/>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spacing w:line="360" w:lineRule="auto"/>
        <w:ind w:firstLine="338" w:firstLineChars="141"/>
        <w:jc w:val="left"/>
        <w:rPr>
          <w:rFonts w:asciiTheme="minorEastAsia" w:hAnsiTheme="minorEastAsia" w:eastAsiaTheme="minorEastAsia"/>
          <w:color w:val="000000" w:themeColor="text1"/>
          <w:sz w:val="24"/>
          <w:szCs w:val="24"/>
          <w:lang w:val="zh-TW" w:eastAsia="zh-TW"/>
          <w14:textFill>
            <w14:solidFill>
              <w14:schemeClr w14:val="tx1"/>
            </w14:solidFill>
          </w14:textFill>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000000" w:themeColor="text1"/>
          <w:sz w:val="24"/>
          <w:szCs w:val="24"/>
          <w:lang w:val="zh-TW" w:eastAsia="zh-TW"/>
          <w14:textFill>
            <w14:solidFill>
              <w14:schemeClr w14:val="tx1"/>
            </w14:solidFill>
          </w14:textFill>
        </w:rPr>
        <w:t>日期：XXXX年XX月XX日</w:t>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格式2-7</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七、</w:t>
      </w:r>
      <w:r>
        <w:rPr>
          <w:rFonts w:hint="eastAsia" w:cs="宋体" w:asciiTheme="minorEastAsia" w:hAnsiTheme="minorEastAsia" w:eastAsiaTheme="minorEastAsia"/>
          <w:i w:val="0"/>
          <w:iCs w:val="0"/>
          <w:color w:val="000000" w:themeColor="text1"/>
          <w:szCs w:val="24"/>
          <w:lang w:val="zh-TW"/>
          <w14:textFill>
            <w14:solidFill>
              <w14:schemeClr w14:val="tx1"/>
            </w14:solidFill>
          </w14:textFill>
        </w:rPr>
        <w:t>项目服务内容及要求</w:t>
      </w:r>
      <w:r>
        <w:rPr>
          <w:rFonts w:hint="eastAsia" w:cs="宋体" w:asciiTheme="minorEastAsia" w:hAnsiTheme="minorEastAsia" w:eastAsiaTheme="minorEastAsia"/>
          <w:i w:val="0"/>
          <w:iCs w:val="0"/>
          <w:color w:val="000000" w:themeColor="text1"/>
          <w:szCs w:val="24"/>
          <w:lang w:val="zh-TW" w:eastAsia="zh-TW"/>
          <w14:textFill>
            <w14:solidFill>
              <w14:schemeClr w14:val="tx1"/>
            </w14:solidFill>
          </w14:textFill>
        </w:rPr>
        <w:t>条款响应偏离表</w:t>
      </w:r>
      <w:bookmarkEnd w:id="36"/>
    </w:p>
    <w:p>
      <w:pPr>
        <w:pStyle w:val="61"/>
        <w:spacing w:line="360" w:lineRule="auto"/>
        <w:rPr>
          <w:rFonts w:hint="default"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项目名称：</w:t>
      </w:r>
      <w:r>
        <w:rPr>
          <w:rFonts w:cs="宋体" w:asciiTheme="minorEastAsia" w:hAnsiTheme="minorEastAsia" w:eastAsiaTheme="minorEastAsia"/>
          <w:color w:val="000000" w:themeColor="text1"/>
          <w14:textFill>
            <w14:solidFill>
              <w14:schemeClr w14:val="tx1"/>
            </w14:solidFill>
          </w14:textFill>
        </w:rPr>
        <w:t>XXXXXXXX</w:t>
      </w: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项目编号：</w:t>
      </w:r>
      <w:r>
        <w:rPr>
          <w:rFonts w:cs="宋体" w:asciiTheme="minorEastAsia" w:hAnsiTheme="minorEastAsia" w:eastAsiaTheme="minorEastAsia"/>
          <w:color w:val="000000" w:themeColor="text1"/>
          <w14:textFill>
            <w14:solidFill>
              <w14:schemeClr w14:val="tx1"/>
            </w14:solidFill>
          </w14:textFill>
        </w:rPr>
        <w:t>XXXXXXXX</w:t>
      </w:r>
    </w:p>
    <w:tbl>
      <w:tblPr>
        <w:tblStyle w:val="62"/>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108"/>
        <w:gridCol w:w="1787"/>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磋商文件条款及要求</w:t>
            </w: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响应文件</w:t>
            </w:r>
            <w:r>
              <w:rPr>
                <w:rFonts w:cs="宋体" w:asciiTheme="minorEastAsia" w:hAnsiTheme="minorEastAsia" w:eastAsiaTheme="minorEastAsia"/>
                <w:b/>
                <w:bCs/>
                <w:color w:val="000000" w:themeColor="text1"/>
                <w:sz w:val="22"/>
                <w:szCs w:val="22"/>
                <w14:textFill>
                  <w14:solidFill>
                    <w14:schemeClr w14:val="tx1"/>
                  </w14:solidFill>
                </w14:textFill>
              </w:rPr>
              <w:t>响应情况</w:t>
            </w: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响应</w:t>
            </w:r>
            <w:r>
              <w:rPr>
                <w:rFonts w:cs="宋体" w:asciiTheme="minorEastAsia" w:hAnsiTheme="minorEastAsia" w:eastAsiaTheme="minorEastAsia"/>
                <w:b/>
                <w:bCs/>
                <w:color w:val="000000" w:themeColor="text1"/>
                <w:sz w:val="22"/>
                <w:szCs w:val="22"/>
                <w14:textFill>
                  <w14:solidFill>
                    <w14:schemeClr w14:val="tx1"/>
                  </w14:solidFill>
                </w14:textFill>
              </w:rPr>
              <w:t>/</w:t>
            </w: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8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bl>
    <w:p>
      <w:pPr>
        <w:pStyle w:val="61"/>
        <w:widowControl w:val="0"/>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0"/>
        <w:jc w:val="both"/>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注：供应商必须据实填写，不得虚假应答，否则将取消其报价或成交资格。如与磋商文件</w:t>
      </w:r>
      <w:r>
        <w:rPr>
          <w:rFonts w:cs="宋体" w:asciiTheme="minorEastAsia" w:hAnsiTheme="minorEastAsia" w:eastAsiaTheme="minorEastAsia"/>
          <w:b/>
          <w:bCs/>
          <w:color w:val="000000" w:themeColor="text1"/>
          <w:sz w:val="21"/>
          <w:szCs w:val="21"/>
          <w:lang w:val="zh-TW"/>
          <w14:textFill>
            <w14:solidFill>
              <w14:schemeClr w14:val="tx1"/>
            </w14:solidFill>
          </w14:textFill>
        </w:rPr>
        <w:t>服务内容及要求</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条款无偏离，则无须逐条应答。如有偏离条款（包括正偏离和负偏离），请将偏离条款逐条应答。如不填写，视为完全响应</w:t>
      </w:r>
      <w:r>
        <w:rPr>
          <w:rFonts w:cs="宋体" w:asciiTheme="minorEastAsia" w:hAnsiTheme="minorEastAsia" w:eastAsiaTheme="minorEastAsia"/>
          <w:b/>
          <w:bCs/>
          <w:color w:val="000000" w:themeColor="text1"/>
          <w:sz w:val="21"/>
          <w:szCs w:val="21"/>
          <w:lang w:val="zh-TW"/>
          <w14:textFill>
            <w14:solidFill>
              <w14:schemeClr w14:val="tx1"/>
            </w14:solidFill>
          </w14:textFill>
        </w:rPr>
        <w:t>磋商</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文件要求</w:t>
      </w:r>
      <w:r>
        <w:rPr>
          <w:rFonts w:cs="宋体" w:asciiTheme="minorEastAsia" w:hAnsiTheme="minorEastAsia" w:eastAsiaTheme="minorEastAsia"/>
          <w:b/>
          <w:bCs/>
          <w:color w:val="000000" w:themeColor="text1"/>
          <w:sz w:val="21"/>
          <w:szCs w:val="21"/>
          <w:lang w:val="zh-TW"/>
          <w14:textFill>
            <w14:solidFill>
              <w14:schemeClr w14:val="tx1"/>
            </w14:solidFill>
          </w14:textFill>
        </w:rPr>
        <w:t>，供应商不得以未作应答而拒不接受</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w:t>
      </w:r>
    </w:p>
    <w:p>
      <w:pPr>
        <w:pStyle w:val="61"/>
        <w:spacing w:line="360" w:lineRule="auto"/>
        <w:ind w:firstLine="490"/>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000000" w:themeColor="text1"/>
          <w:lang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widowControl/>
        <w:spacing w:line="360" w:lineRule="auto"/>
        <w:jc w:val="left"/>
        <w:rPr>
          <w:rFonts w:asciiTheme="minorEastAsia" w:hAnsiTheme="minorEastAsia" w:eastAsiaTheme="minorEastAsia"/>
          <w:b/>
          <w:bCs/>
          <w:color w:val="000000" w:themeColor="text1"/>
          <w:sz w:val="24"/>
          <w:szCs w:val="24"/>
          <w:lang w:eastAsia="zh-TW"/>
          <w14:textFill>
            <w14:solidFill>
              <w14:schemeClr w14:val="tx1"/>
            </w14:solidFill>
          </w14:textFill>
        </w:rPr>
      </w:pPr>
      <w:r>
        <w:rPr>
          <w:rFonts w:asciiTheme="minorEastAsia" w:hAnsiTheme="minorEastAsia" w:eastAsiaTheme="minorEastAsia"/>
          <w:i/>
          <w:iCs/>
          <w:color w:val="000000" w:themeColor="text1"/>
          <w:sz w:val="24"/>
          <w:szCs w:val="24"/>
          <w:lang w:eastAsia="zh-TW"/>
          <w14:textFill>
            <w14:solidFill>
              <w14:schemeClr w14:val="tx1"/>
            </w14:solidFill>
          </w14:textFill>
        </w:rPr>
        <w:br w:type="page"/>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37" w:name="_Toc529356225"/>
      <w:r>
        <w:rPr>
          <w:rFonts w:hint="eastAsia" w:asciiTheme="minorEastAsia" w:hAnsiTheme="minorEastAsia" w:eastAsiaTheme="minorEastAsia"/>
          <w:color w:val="000000" w:themeColor="text1"/>
          <w:sz w:val="22"/>
          <w:szCs w:val="21"/>
          <w14:textFill>
            <w14:solidFill>
              <w14:schemeClr w14:val="tx1"/>
            </w14:solidFill>
          </w14:textFill>
        </w:rPr>
        <w:t>格式2-8</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八、商务应答</w:t>
      </w:r>
      <w:r>
        <w:rPr>
          <w:rFonts w:hint="eastAsia" w:cs="宋体" w:asciiTheme="minorEastAsia" w:hAnsiTheme="minorEastAsia" w:eastAsiaTheme="minorEastAsia"/>
          <w:i w:val="0"/>
          <w:iCs w:val="0"/>
          <w:color w:val="000000" w:themeColor="text1"/>
          <w:szCs w:val="24"/>
          <w:lang w:val="zh-TW" w:eastAsia="zh-TW"/>
          <w14:textFill>
            <w14:solidFill>
              <w14:schemeClr w14:val="tx1"/>
            </w14:solidFill>
          </w14:textFill>
        </w:rPr>
        <w:t>表</w:t>
      </w:r>
    </w:p>
    <w:p>
      <w:pPr>
        <w:pStyle w:val="61"/>
        <w:spacing w:line="360" w:lineRule="auto"/>
        <w:rPr>
          <w:rFonts w:hint="default"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项目名称：</w:t>
      </w:r>
      <w:r>
        <w:rPr>
          <w:rFonts w:cs="宋体" w:asciiTheme="minorEastAsia" w:hAnsiTheme="minorEastAsia" w:eastAsiaTheme="minorEastAsia"/>
          <w:color w:val="000000" w:themeColor="text1"/>
          <w14:textFill>
            <w14:solidFill>
              <w14:schemeClr w14:val="tx1"/>
            </w14:solidFill>
          </w14:textFill>
        </w:rPr>
        <w:t>XXXXXXXX</w:t>
      </w: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项目编号：</w:t>
      </w:r>
      <w:r>
        <w:rPr>
          <w:rFonts w:cs="宋体" w:asciiTheme="minorEastAsia" w:hAnsiTheme="minorEastAsia" w:eastAsiaTheme="minorEastAsia"/>
          <w:color w:val="000000" w:themeColor="text1"/>
          <w14:textFill>
            <w14:solidFill>
              <w14:schemeClr w14:val="tx1"/>
            </w14:solidFill>
          </w14:textFill>
        </w:rPr>
        <w:t>XXXXXXXX</w:t>
      </w:r>
    </w:p>
    <w:tbl>
      <w:tblPr>
        <w:tblStyle w:val="62"/>
        <w:tblW w:w="8477"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675"/>
        <w:gridCol w:w="2416"/>
        <w:gridCol w:w="2253"/>
        <w:gridCol w:w="1642"/>
        <w:gridCol w:w="1491"/>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81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序号</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磋商文件</w:t>
            </w:r>
            <w:r>
              <w:rPr>
                <w:rFonts w:cs="宋体" w:asciiTheme="minorEastAsia" w:hAnsiTheme="minorEastAsia" w:eastAsiaTheme="minorEastAsia"/>
                <w:b/>
                <w:bCs/>
                <w:color w:val="000000" w:themeColor="text1"/>
                <w:sz w:val="22"/>
                <w:szCs w:val="22"/>
                <w14:textFill>
                  <w14:solidFill>
                    <w14:schemeClr w14:val="tx1"/>
                  </w14:solidFill>
                </w14:textFill>
              </w:rPr>
              <w:t>商务要求</w:t>
            </w: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响应文件</w:t>
            </w:r>
            <w:r>
              <w:rPr>
                <w:rFonts w:cs="宋体" w:asciiTheme="minorEastAsia" w:hAnsiTheme="minorEastAsia" w:eastAsiaTheme="minorEastAsia"/>
                <w:b/>
                <w:bCs/>
                <w:color w:val="000000" w:themeColor="text1"/>
                <w:sz w:val="22"/>
                <w:szCs w:val="22"/>
                <w14:textFill>
                  <w14:solidFill>
                    <w14:schemeClr w14:val="tx1"/>
                  </w14:solidFill>
                </w14:textFill>
              </w:rPr>
              <w:t>响应情况</w:t>
            </w: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响应</w:t>
            </w:r>
            <w:r>
              <w:rPr>
                <w:rFonts w:cs="宋体" w:asciiTheme="minorEastAsia" w:hAnsiTheme="minorEastAsia" w:eastAsiaTheme="minorEastAsia"/>
                <w:b/>
                <w:bCs/>
                <w:color w:val="000000" w:themeColor="text1"/>
                <w:sz w:val="22"/>
                <w:szCs w:val="22"/>
                <w14:textFill>
                  <w14:solidFill>
                    <w14:schemeClr w14:val="tx1"/>
                  </w14:solidFill>
                </w14:textFill>
              </w:rPr>
              <w:t>/</w:t>
            </w: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偏离</w:t>
            </w: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41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225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9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bl>
    <w:p>
      <w:pPr>
        <w:pStyle w:val="61"/>
        <w:widowControl w:val="0"/>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0"/>
        <w:jc w:val="both"/>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注：供应商必须据实填写，不得虚假应答，否则将取消其报价或成交资格。如与磋商文件</w:t>
      </w:r>
      <w:r>
        <w:rPr>
          <w:rFonts w:cs="宋体" w:asciiTheme="minorEastAsia" w:hAnsiTheme="minorEastAsia" w:eastAsiaTheme="minorEastAsia"/>
          <w:b/>
          <w:bCs/>
          <w:color w:val="000000" w:themeColor="text1"/>
          <w:sz w:val="21"/>
          <w:szCs w:val="21"/>
          <w14:textFill>
            <w14:solidFill>
              <w14:schemeClr w14:val="tx1"/>
            </w14:solidFill>
          </w14:textFill>
        </w:rPr>
        <w:t>商务</w:t>
      </w:r>
      <w:r>
        <w:rPr>
          <w:rFonts w:cs="宋体" w:asciiTheme="minorEastAsia" w:hAnsiTheme="minorEastAsia" w:eastAsiaTheme="minorEastAsia"/>
          <w:b/>
          <w:bCs/>
          <w:color w:val="000000" w:themeColor="text1"/>
          <w:sz w:val="21"/>
          <w:szCs w:val="21"/>
          <w:lang w:val="zh-TW"/>
          <w14:textFill>
            <w14:solidFill>
              <w14:schemeClr w14:val="tx1"/>
            </w14:solidFill>
          </w14:textFill>
        </w:rPr>
        <w:t>要求</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条款无偏离，则无须逐条应答。如有偏离条款（包括正偏离和负偏离），请将偏离条款逐条应答。如不填写，视为完全响应</w:t>
      </w:r>
      <w:r>
        <w:rPr>
          <w:rFonts w:cs="宋体" w:asciiTheme="minorEastAsia" w:hAnsiTheme="minorEastAsia" w:eastAsiaTheme="minorEastAsia"/>
          <w:b/>
          <w:bCs/>
          <w:color w:val="000000" w:themeColor="text1"/>
          <w:sz w:val="21"/>
          <w:szCs w:val="21"/>
          <w:lang w:val="zh-TW"/>
          <w14:textFill>
            <w14:solidFill>
              <w14:schemeClr w14:val="tx1"/>
            </w14:solidFill>
          </w14:textFill>
        </w:rPr>
        <w:t>磋商</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文件要求</w:t>
      </w:r>
      <w:r>
        <w:rPr>
          <w:rFonts w:cs="宋体" w:asciiTheme="minorEastAsia" w:hAnsiTheme="minorEastAsia" w:eastAsiaTheme="minorEastAsia"/>
          <w:b/>
          <w:bCs/>
          <w:color w:val="000000" w:themeColor="text1"/>
          <w:sz w:val="21"/>
          <w:szCs w:val="21"/>
          <w:lang w:val="zh-TW"/>
          <w14:textFill>
            <w14:solidFill>
              <w14:schemeClr w14:val="tx1"/>
            </w14:solidFill>
          </w14:textFill>
        </w:rPr>
        <w:t>，供应商不得以未作应答而拒不接受</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w:t>
      </w:r>
    </w:p>
    <w:p>
      <w:pPr>
        <w:pStyle w:val="61"/>
        <w:spacing w:line="360" w:lineRule="auto"/>
        <w:ind w:firstLine="490"/>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spacing w:line="360" w:lineRule="auto"/>
        <w:ind w:firstLine="338" w:firstLineChars="141"/>
        <w:jc w:val="left"/>
        <w:rPr>
          <w:rFonts w:asciiTheme="minorEastAsia" w:hAnsiTheme="minorEastAsia" w:eastAsiaTheme="minorEastAsia"/>
          <w:color w:val="000000" w:themeColor="text1"/>
          <w:sz w:val="24"/>
          <w:szCs w:val="22"/>
          <w:lang w:eastAsia="zh-TW"/>
          <w14:textFill>
            <w14:solidFill>
              <w14:schemeClr w14:val="tx1"/>
            </w14:solidFill>
          </w14:textFill>
        </w:rPr>
        <w:sectPr>
          <w:pgSz w:w="11900" w:h="16840"/>
          <w:pgMar w:top="1440" w:right="1800" w:bottom="1440" w:left="1800" w:header="1191" w:footer="1474" w:gutter="0"/>
          <w:cols w:space="720" w:num="1"/>
          <w:docGrid w:linePitch="462" w:charSpace="0"/>
        </w:sectPr>
      </w:pPr>
      <w:r>
        <w:rPr>
          <w:rFonts w:hint="eastAsia" w:asciiTheme="minorEastAsia" w:hAnsiTheme="minorEastAsia" w:eastAsiaTheme="minorEastAsia"/>
          <w:color w:val="000000" w:themeColor="text1"/>
          <w:sz w:val="24"/>
          <w:szCs w:val="24"/>
          <w:lang w:val="zh-TW" w:eastAsia="zh-TW"/>
          <w14:textFill>
            <w14:solidFill>
              <w14:schemeClr w14:val="tx1"/>
            </w14:solidFill>
          </w14:textFill>
        </w:rPr>
        <w:t>日期：XXXX年XX月XX日</w:t>
      </w:r>
    </w:p>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r>
        <w:rPr>
          <w:rFonts w:hint="eastAsia" w:asciiTheme="minorEastAsia" w:hAnsiTheme="minorEastAsia" w:eastAsiaTheme="minorEastAsia"/>
          <w:color w:val="000000" w:themeColor="text1"/>
          <w:sz w:val="22"/>
          <w:szCs w:val="21"/>
          <w14:textFill>
            <w14:solidFill>
              <w14:schemeClr w14:val="tx1"/>
            </w14:solidFill>
          </w14:textFill>
        </w:rPr>
        <w:t>格式2-9</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九</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、供应商类似项目业绩一览表</w:t>
      </w:r>
      <w:bookmarkEnd w:id="37"/>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项目名称：</w:t>
      </w:r>
      <w:r>
        <w:rPr>
          <w:rFonts w:cs="宋体" w:asciiTheme="minorEastAsia" w:hAnsiTheme="minorEastAsia" w:eastAsiaTheme="minorEastAsia"/>
          <w:color w:val="000000" w:themeColor="text1"/>
          <w14:textFill>
            <w14:solidFill>
              <w14:schemeClr w14:val="tx1"/>
            </w14:solidFill>
          </w14:textFill>
        </w:rPr>
        <w:t>XXXXXXXX</w:t>
      </w:r>
    </w:p>
    <w:p>
      <w:pPr>
        <w:spacing w:line="360" w:lineRule="auto"/>
        <w:rPr>
          <w:rFonts w:asciiTheme="minorEastAsia" w:hAnsiTheme="minorEastAsia" w:eastAsiaTheme="minorEastAsia"/>
          <w:color w:val="000000" w:themeColor="text1"/>
          <w:sz w:val="24"/>
          <w:szCs w:val="24"/>
          <w:lang w:val="zh-TW" w:eastAsia="zh-TW"/>
          <w14:textFill>
            <w14:solidFill>
              <w14:schemeClr w14:val="tx1"/>
            </w14:solidFill>
          </w14:textFill>
        </w:rPr>
      </w:pPr>
      <w:r>
        <w:rPr>
          <w:rFonts w:hint="eastAsia" w:asciiTheme="minorEastAsia" w:hAnsiTheme="minorEastAsia" w:eastAsiaTheme="minorEastAsia"/>
          <w:color w:val="000000" w:themeColor="text1"/>
          <w:sz w:val="24"/>
          <w:szCs w:val="24"/>
          <w:lang w:val="zh-TW" w:eastAsia="zh-TW"/>
          <w14:textFill>
            <w14:solidFill>
              <w14:schemeClr w14:val="tx1"/>
            </w14:solidFill>
          </w14:textFill>
        </w:rPr>
        <w:t>项目编号：XXXXXXXX</w:t>
      </w:r>
    </w:p>
    <w:p>
      <w:pPr>
        <w:pStyle w:val="19"/>
        <w:spacing w:after="0" w:line="360" w:lineRule="auto"/>
        <w:rPr>
          <w:rFonts w:hint="default"/>
          <w:color w:val="000000" w:themeColor="text1"/>
          <w:lang w:val="zh-TW" w:eastAsia="zh-TW"/>
          <w14:textFill>
            <w14:solidFill>
              <w14:schemeClr w14:val="tx1"/>
            </w14:solidFill>
          </w14:textFill>
        </w:rPr>
      </w:pPr>
    </w:p>
    <w:tbl>
      <w:tblPr>
        <w:tblStyle w:val="62"/>
        <w:tblW w:w="8606"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878"/>
        <w:gridCol w:w="1759"/>
        <w:gridCol w:w="1611"/>
        <w:gridCol w:w="1418"/>
        <w:gridCol w:w="1734"/>
        <w:gridCol w:w="120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rPr>
          <w:trHeight w:val="450" w:hRule="atLeast"/>
          <w:jc w:val="center"/>
        </w:trPr>
        <w:tc>
          <w:tcPr>
            <w:tcW w:w="878" w:type="dxa"/>
            <w:tcBorders>
              <w:top w:val="single" w:color="000000" w:sz="4"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ind w:firstLine="120"/>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年份</w:t>
            </w:r>
          </w:p>
        </w:tc>
        <w:tc>
          <w:tcPr>
            <w:tcW w:w="1759"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用户名称</w:t>
            </w:r>
          </w:p>
        </w:tc>
        <w:tc>
          <w:tcPr>
            <w:tcW w:w="1611"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项目名称</w:t>
            </w:r>
          </w:p>
        </w:tc>
        <w:tc>
          <w:tcPr>
            <w:tcW w:w="1418" w:type="dxa"/>
            <w:tcBorders>
              <w:top w:val="single" w:color="000000" w:sz="4"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完成时间</w:t>
            </w:r>
          </w:p>
        </w:tc>
        <w:tc>
          <w:tcPr>
            <w:tcW w:w="1734" w:type="dxa"/>
            <w:tcBorders>
              <w:top w:val="single" w:color="000000" w:sz="4"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1"/>
              <w:spacing w:line="360" w:lineRule="auto"/>
              <w:ind w:firstLine="120"/>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合同金额</w:t>
            </w:r>
          </w:p>
        </w:tc>
        <w:tc>
          <w:tcPr>
            <w:tcW w:w="1206" w:type="dxa"/>
            <w:tcBorders>
              <w:top w:val="single" w:color="000000"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Theme="minorEastAsia" w:hAnsiTheme="minorEastAsia" w:eastAsiaTheme="minorEastAsia"/>
                <w:b/>
                <w:bCs/>
                <w:color w:val="000000" w:themeColor="text1"/>
                <w:sz w:val="22"/>
                <w:szCs w:val="22"/>
                <w14:textFill>
                  <w14:solidFill>
                    <w14:schemeClr w14:val="tx1"/>
                  </w14:solidFill>
                </w14:textFill>
              </w:rPr>
            </w:pPr>
            <w:r>
              <w:rPr>
                <w:rFonts w:cs="宋体" w:asciiTheme="minorEastAsia" w:hAnsiTheme="minorEastAsia" w:eastAsiaTheme="minorEastAsia"/>
                <w:b/>
                <w:bCs/>
                <w:color w:val="000000" w:themeColor="text1"/>
                <w:sz w:val="22"/>
                <w:szCs w:val="22"/>
                <w:lang w:val="zh-TW" w:eastAsia="zh-TW"/>
                <w14:textFill>
                  <w14:solidFill>
                    <w14:schemeClr w14:val="tx1"/>
                  </w14:solidFill>
                </w14:textFill>
              </w:rPr>
              <w:t>备注</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auto"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4" w:space="0"/>
              <w:bottom w:val="single" w:color="000000" w:sz="6"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auto" w:sz="4" w:space="0"/>
              <w:left w:val="single" w:color="auto" w:sz="4" w:space="0"/>
              <w:bottom w:val="single" w:color="auto" w:sz="4" w:space="0"/>
              <w:right w:val="single" w:color="auto"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auto" w:sz="4"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40" w:hRule="atLeast"/>
          <w:jc w:val="center"/>
        </w:trPr>
        <w:tc>
          <w:tcPr>
            <w:tcW w:w="878" w:type="dxa"/>
            <w:tcBorders>
              <w:top w:val="single" w:color="000000" w:sz="6" w:space="0"/>
              <w:left w:val="single" w:color="000000" w:sz="4"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6"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6"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0" w:hRule="atLeast"/>
          <w:jc w:val="center"/>
        </w:trPr>
        <w:tc>
          <w:tcPr>
            <w:tcW w:w="878" w:type="dxa"/>
            <w:tcBorders>
              <w:top w:val="single" w:color="000000" w:sz="6"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6"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6"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65" w:hRule="atLeast"/>
          <w:jc w:val="center"/>
        </w:trPr>
        <w:tc>
          <w:tcPr>
            <w:tcW w:w="878" w:type="dxa"/>
            <w:tcBorders>
              <w:top w:val="single" w:color="000000" w:sz="4" w:space="0"/>
              <w:left w:val="single" w:color="000000" w:sz="4"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59"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611"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418" w:type="dxa"/>
            <w:tcBorders>
              <w:top w:val="single" w:color="000000" w:sz="4" w:space="0"/>
              <w:left w:val="single" w:color="000000" w:sz="6" w:space="0"/>
              <w:bottom w:val="single" w:color="000000" w:sz="4" w:space="0"/>
              <w:right w:val="single" w:color="000000" w:sz="6"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734" w:type="dxa"/>
            <w:tcBorders>
              <w:top w:val="single" w:color="000000" w:sz="4"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c>
          <w:tcPr>
            <w:tcW w:w="12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auto"/>
              <w:rPr>
                <w:rFonts w:asciiTheme="minorEastAsia" w:hAnsiTheme="minorEastAsia" w:eastAsiaTheme="minorEastAsia"/>
                <w:color w:val="000000" w:themeColor="text1"/>
                <w:sz w:val="24"/>
                <w:szCs w:val="24"/>
                <w14:textFill>
                  <w14:solidFill>
                    <w14:schemeClr w14:val="tx1"/>
                  </w14:solidFill>
                </w14:textFill>
              </w:rPr>
            </w:pPr>
          </w:p>
        </w:tc>
      </w:tr>
    </w:tbl>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tabs>
          <w:tab w:val="left" w:pos="555"/>
          <w:tab w:val="left" w:pos="2214"/>
          <w:tab w:val="left" w:pos="3774"/>
          <w:tab w:val="left" w:pos="4854"/>
          <w:tab w:val="left" w:pos="5934"/>
          <w:tab w:val="left" w:pos="7014"/>
          <w:tab w:val="left" w:pos="7800"/>
        </w:tabs>
        <w:spacing w:line="360" w:lineRule="auto"/>
        <w:ind w:firstLine="340"/>
        <w:rPr>
          <w:rFonts w:hint="default" w:cs="宋体" w:asciiTheme="minorEastAsia" w:hAnsiTheme="minorEastAsia" w:eastAsiaTheme="minorEastAsia"/>
          <w:b/>
          <w:bCs/>
          <w:color w:val="000000" w:themeColor="text1"/>
          <w:sz w:val="21"/>
          <w:szCs w:val="21"/>
          <w:lang w:val="zh-TW" w:eastAsia="zh-TW"/>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注：供应商以上业绩需提供有关书面证明材料。</w:t>
      </w:r>
    </w:p>
    <w:p>
      <w:pPr>
        <w:pStyle w:val="61"/>
        <w:spacing w:line="360" w:lineRule="auto"/>
        <w:jc w:val="center"/>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000000" w:themeColor="text1"/>
          <w:lang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widowControl/>
        <w:spacing w:line="360" w:lineRule="auto"/>
        <w:jc w:val="left"/>
        <w:rPr>
          <w:rFonts w:asciiTheme="minorEastAsia" w:hAnsiTheme="minorEastAsia" w:eastAsiaTheme="minorEastAsia"/>
          <w:color w:val="000000" w:themeColor="text1"/>
          <w:sz w:val="24"/>
          <w:szCs w:val="24"/>
          <w:lang w:eastAsia="zh-TW"/>
          <w14:textFill>
            <w14:solidFill>
              <w14:schemeClr w14:val="tx1"/>
            </w14:solidFill>
          </w14:textFill>
        </w:rPr>
      </w:pPr>
      <w:bookmarkStart w:id="38" w:name="_Toc529356226"/>
      <w:r>
        <w:rPr>
          <w:rFonts w:asciiTheme="minorEastAsia" w:hAnsiTheme="minorEastAsia" w:eastAsiaTheme="minorEastAsia"/>
          <w:b/>
          <w:bCs/>
          <w:i/>
          <w:iCs/>
          <w:color w:val="000000" w:themeColor="text1"/>
          <w:sz w:val="24"/>
          <w:szCs w:val="24"/>
          <w:lang w:eastAsia="zh-TW"/>
          <w14:textFill>
            <w14:solidFill>
              <w14:schemeClr w14:val="tx1"/>
            </w14:solidFill>
          </w14:textFill>
        </w:rPr>
        <w:br w:type="page"/>
      </w:r>
    </w:p>
    <w:bookmarkEnd w:id="38"/>
    <w:p>
      <w:pPr>
        <w:spacing w:line="360" w:lineRule="auto"/>
        <w:jc w:val="left"/>
        <w:rPr>
          <w:rFonts w:asciiTheme="minorEastAsia" w:hAnsiTheme="minorEastAsia" w:eastAsiaTheme="minorEastAsia"/>
          <w:color w:val="000000" w:themeColor="text1"/>
          <w:sz w:val="22"/>
          <w:szCs w:val="21"/>
          <w14:textFill>
            <w14:solidFill>
              <w14:schemeClr w14:val="tx1"/>
            </w14:solidFill>
          </w14:textFill>
        </w:rPr>
      </w:pPr>
      <w:bookmarkStart w:id="39" w:name="_Toc529356227"/>
      <w:r>
        <w:rPr>
          <w:rFonts w:hint="eastAsia" w:asciiTheme="minorEastAsia" w:hAnsiTheme="minorEastAsia" w:eastAsiaTheme="minorEastAsia"/>
          <w:color w:val="000000" w:themeColor="text1"/>
          <w:sz w:val="22"/>
          <w:szCs w:val="21"/>
          <w14:textFill>
            <w14:solidFill>
              <w14:schemeClr w14:val="tx1"/>
            </w14:solidFill>
          </w14:textFill>
        </w:rPr>
        <w:t>格式2-10</w:t>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r>
        <w:rPr>
          <w:rFonts w:hint="eastAsia" w:cs="宋体" w:asciiTheme="minorEastAsia" w:hAnsiTheme="minorEastAsia" w:eastAsiaTheme="minorEastAsia"/>
          <w:i w:val="0"/>
          <w:iCs w:val="0"/>
          <w:color w:val="000000" w:themeColor="text1"/>
          <w:szCs w:val="24"/>
          <w14:textFill>
            <w14:solidFill>
              <w14:schemeClr w14:val="tx1"/>
            </w14:solidFill>
          </w14:textFill>
        </w:rPr>
        <w:t>十</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、供应商本项目管理、技术、服务人员情况表</w:t>
      </w:r>
      <w:bookmarkEnd w:id="39"/>
    </w:p>
    <w:p>
      <w:pPr>
        <w:pStyle w:val="61"/>
        <w:spacing w:line="360" w:lineRule="auto"/>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项目名称：XXXXXXXX</w:t>
      </w:r>
    </w:p>
    <w:p>
      <w:pPr>
        <w:pStyle w:val="19"/>
        <w:spacing w:after="0" w:line="360" w:lineRule="auto"/>
        <w:rPr>
          <w:rFonts w:hint="default"/>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项目编号：XXXXXXXX</w:t>
      </w:r>
    </w:p>
    <w:tbl>
      <w:tblPr>
        <w:tblStyle w:val="62"/>
        <w:tblW w:w="8300"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922"/>
        <w:gridCol w:w="1052"/>
        <w:gridCol w:w="793"/>
        <w:gridCol w:w="922"/>
        <w:gridCol w:w="922"/>
        <w:gridCol w:w="1085"/>
        <w:gridCol w:w="759"/>
        <w:gridCol w:w="922"/>
        <w:gridCol w:w="923"/>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PrEx>
        <w:trPr>
          <w:trHeight w:val="35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类别</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lang w:val="zh-TW" w:eastAsia="zh-TW"/>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职务</w:t>
            </w:r>
          </w:p>
          <w:p>
            <w:pPr>
              <w:pStyle w:val="61"/>
              <w:spacing w:line="360" w:lineRule="auto"/>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岗位</w:t>
            </w:r>
            <w:r>
              <w:rPr>
                <w:rFonts w:ascii="宋体" w:hAnsi="宋体" w:eastAsia="宋体" w:cs="宋体"/>
                <w:b/>
                <w:bCs/>
                <w:color w:val="000000" w:themeColor="text1"/>
                <w:sz w:val="21"/>
                <w:szCs w:val="21"/>
                <w:lang w:val="zh-TW"/>
                <w14:textFill>
                  <w14:solidFill>
                    <w14:schemeClr w14:val="tx1"/>
                  </w14:solidFill>
                </w14:textFill>
              </w:rPr>
              <w:t>）</w:t>
            </w:r>
          </w:p>
        </w:tc>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姓名</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职称</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常住地</w:t>
            </w:r>
          </w:p>
        </w:tc>
        <w:tc>
          <w:tcPr>
            <w:tcW w:w="3689"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资格证明</w:t>
            </w:r>
            <w:r>
              <w:rPr>
                <w:rFonts w:ascii="宋体" w:hAnsi="宋体" w:eastAsia="宋体" w:cs="宋体"/>
                <w:b/>
                <w:bCs/>
                <w:color w:val="000000" w:themeColor="text1"/>
                <w:sz w:val="21"/>
                <w:szCs w:val="21"/>
                <w:lang w:val="zh-TW"/>
                <w14:textFill>
                  <w14:solidFill>
                    <w14:schemeClr w14:val="tx1"/>
                  </w14:solidFill>
                </w14:textFill>
              </w:rPr>
              <w:t>（</w:t>
            </w:r>
            <w:r>
              <w:rPr>
                <w:rFonts w:ascii="宋体" w:hAnsi="宋体" w:eastAsia="宋体" w:cs="宋体"/>
                <w:b/>
                <w:bCs/>
                <w:color w:val="000000" w:themeColor="text1"/>
                <w:sz w:val="21"/>
                <w:szCs w:val="21"/>
                <w14:textFill>
                  <w14:solidFill>
                    <w14:schemeClr w14:val="tx1"/>
                  </w14:solidFill>
                </w14:textFill>
              </w:rPr>
              <w:t>附复印件</w:t>
            </w:r>
            <w:r>
              <w:rPr>
                <w:rFonts w:ascii="宋体" w:hAnsi="宋体" w:eastAsia="宋体" w:cs="宋体"/>
                <w:b/>
                <w:bCs/>
                <w:color w:val="000000" w:themeColor="text1"/>
                <w:sz w:val="21"/>
                <w:szCs w:val="21"/>
                <w:lang w:val="zh-TW"/>
                <w14:textFill>
                  <w14:solidFill>
                    <w14:schemeClr w14:val="tx1"/>
                  </w14:solidFill>
                </w14:textFill>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332"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793"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证书名称</w:t>
            </w: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级别</w:t>
            </w: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证号</w:t>
            </w: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专业</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管理</w:t>
            </w:r>
          </w:p>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技术</w:t>
            </w:r>
          </w:p>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61"/>
              <w:spacing w:line="360" w:lineRule="auto"/>
              <w:jc w:val="center"/>
              <w:rPr>
                <w:rFonts w:hint="default" w:ascii="宋体" w:hAnsi="宋体" w:eastAsia="宋体" w:cs="宋体"/>
                <w:b/>
                <w:bCs/>
                <w:color w:val="000000" w:themeColor="text1"/>
                <w:sz w:val="21"/>
                <w:szCs w:val="21"/>
                <w14:textFill>
                  <w14:solidFill>
                    <w14:schemeClr w14:val="tx1"/>
                  </w14:solidFill>
                </w14:textFill>
              </w:rPr>
            </w:pPr>
            <w:r>
              <w:rPr>
                <w:rFonts w:ascii="宋体" w:hAnsi="宋体" w:eastAsia="宋体" w:cs="宋体"/>
                <w:b/>
                <w:bCs/>
                <w:color w:val="000000" w:themeColor="text1"/>
                <w:sz w:val="21"/>
                <w:szCs w:val="21"/>
                <w:lang w:val="zh-TW" w:eastAsia="zh-TW"/>
                <w14:textFill>
                  <w14:solidFill>
                    <w14:schemeClr w14:val="tx1"/>
                  </w14:solidFill>
                </w14:textFill>
              </w:rPr>
              <w:t>售后服务人员</w:t>
            </w: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90" w:hRule="atLeast"/>
        </w:trPr>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360" w:lineRule="auto"/>
              <w:rPr>
                <w:b/>
                <w:bCs/>
                <w:color w:val="000000" w:themeColor="text1"/>
                <w:sz w:val="21"/>
                <w:szCs w:val="21"/>
                <w14:textFill>
                  <w14:solidFill>
                    <w14:schemeClr w14:val="tx1"/>
                  </w14:solidFill>
                </w14:textFill>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108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75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360" w:lineRule="auto"/>
              <w:rPr>
                <w:b/>
                <w:bCs/>
                <w:color w:val="000000" w:themeColor="text1"/>
                <w:sz w:val="21"/>
                <w:szCs w:val="21"/>
                <w14:textFill>
                  <w14:solidFill>
                    <w14:schemeClr w14:val="tx1"/>
                  </w14:solidFill>
                </w14:textFill>
              </w:rPr>
            </w:pPr>
          </w:p>
        </w:tc>
      </w:tr>
    </w:tbl>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19"/>
        <w:spacing w:after="0" w:line="360" w:lineRule="auto"/>
        <w:ind w:firstLine="339" w:firstLineChars="161"/>
        <w:rPr>
          <w:rFonts w:hint="default"/>
          <w:color w:val="000000" w:themeColor="text1"/>
          <w14:textFill>
            <w14:solidFill>
              <w14:schemeClr w14:val="tx1"/>
            </w14:solidFill>
          </w14:textFill>
        </w:rPr>
      </w:pPr>
      <w:r>
        <w:rPr>
          <w:rFonts w:ascii="宋体" w:hAnsi="宋体" w:eastAsia="宋体" w:cs="宋体"/>
          <w:b/>
          <w:bCs/>
          <w:color w:val="000000" w:themeColor="text1"/>
          <w:sz w:val="21"/>
          <w:szCs w:val="21"/>
          <w14:textFill>
            <w14:solidFill>
              <w14:schemeClr w14:val="tx1"/>
            </w14:solidFill>
          </w14:textFill>
        </w:rPr>
        <w:t>注：供应商根据自身实际情况填写，对不涉及的内容可填写“/”。</w:t>
      </w:r>
    </w:p>
    <w:p>
      <w:pPr>
        <w:pStyle w:val="61"/>
        <w:spacing w:line="360" w:lineRule="auto"/>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8" w:firstLineChars="141"/>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供应商名称（单位公章）：</w:t>
      </w:r>
      <w:r>
        <w:rPr>
          <w:rFonts w:cs="宋体" w:asciiTheme="minorEastAsia" w:hAnsiTheme="minorEastAsia" w:eastAsiaTheme="minorEastAsia"/>
          <w:color w:val="000000" w:themeColor="text1"/>
          <w14:textFill>
            <w14:solidFill>
              <w14:schemeClr w14:val="tx1"/>
            </w14:solidFill>
          </w14:textFill>
        </w:rPr>
        <w:t>XXXXXXX</w:t>
      </w:r>
    </w:p>
    <w:p>
      <w:pPr>
        <w:pStyle w:val="61"/>
        <w:spacing w:line="360" w:lineRule="auto"/>
        <w:ind w:firstLine="338" w:firstLineChars="141"/>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法定代表人/单位负责人或授权代表（签字或盖章）:</w:t>
      </w:r>
    </w:p>
    <w:p>
      <w:pPr>
        <w:pStyle w:val="61"/>
        <w:spacing w:line="360" w:lineRule="auto"/>
        <w:ind w:firstLine="338" w:firstLineChars="141"/>
        <w:rPr>
          <w:rFonts w:hint="default" w:cs="宋体" w:asciiTheme="minorEastAsia" w:hAnsiTheme="minorEastAsia" w:eastAsiaTheme="minorEastAsia"/>
          <w:color w:val="000000" w:themeColor="text1"/>
          <w:lang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日期：XXXX年XX月XX日</w:t>
      </w:r>
    </w:p>
    <w:p>
      <w:pPr>
        <w:pStyle w:val="19"/>
        <w:spacing w:after="0" w:line="360" w:lineRule="auto"/>
        <w:rPr>
          <w:rFonts w:hint="default" w:asciiTheme="minorEastAsia" w:hAnsiTheme="minorEastAsia" w:eastAsiaTheme="minorEastAsia"/>
          <w:color w:val="000000" w:themeColor="text1"/>
          <w:lang w:eastAsia="zh-TW"/>
          <w14:textFill>
            <w14:solidFill>
              <w14:schemeClr w14:val="tx1"/>
            </w14:solidFill>
          </w14:textFill>
        </w:rPr>
      </w:pPr>
    </w:p>
    <w:p>
      <w:pPr>
        <w:pStyle w:val="61"/>
        <w:spacing w:line="360" w:lineRule="auto"/>
        <w:rPr>
          <w:rFonts w:hint="default" w:cs="宋体" w:asciiTheme="minorEastAsia" w:hAnsiTheme="minorEastAsia" w:eastAsiaTheme="minorEastAsia"/>
          <w:color w:val="000000" w:themeColor="text1"/>
          <w:lang w:eastAsia="zh-TW"/>
          <w14:textFill>
            <w14:solidFill>
              <w14:schemeClr w14:val="tx1"/>
            </w14:solidFill>
          </w14:textFill>
        </w:rPr>
      </w:pPr>
    </w:p>
    <w:p>
      <w:pPr>
        <w:widowControl/>
        <w:spacing w:line="360" w:lineRule="auto"/>
        <w:jc w:val="left"/>
        <w:rPr>
          <w:rFonts w:asciiTheme="minorEastAsia" w:hAnsiTheme="minorEastAsia" w:eastAsiaTheme="minorEastAsia"/>
          <w:color w:val="000000" w:themeColor="text1"/>
          <w:sz w:val="24"/>
          <w:szCs w:val="24"/>
          <w:lang w:eastAsia="zh-TW"/>
          <w14:textFill>
            <w14:solidFill>
              <w14:schemeClr w14:val="tx1"/>
            </w14:solidFill>
          </w14:textFill>
        </w:rPr>
      </w:pPr>
      <w:r>
        <w:rPr>
          <w:rFonts w:asciiTheme="minorEastAsia" w:hAnsiTheme="minorEastAsia" w:eastAsiaTheme="minorEastAsia"/>
          <w:color w:val="000000" w:themeColor="text1"/>
          <w:lang w:eastAsia="zh-TW"/>
          <w14:textFill>
            <w14:solidFill>
              <w14:schemeClr w14:val="tx1"/>
            </w14:solidFill>
          </w14:textFill>
        </w:rPr>
        <w:br w:type="page"/>
      </w:r>
    </w:p>
    <w:p>
      <w:pPr>
        <w:pStyle w:val="4"/>
        <w:spacing w:before="0" w:after="0" w:line="360" w:lineRule="auto"/>
        <w:jc w:val="center"/>
        <w:rPr>
          <w:rFonts w:cs="宋体" w:asciiTheme="minorEastAsia" w:hAnsiTheme="minorEastAsia" w:eastAsiaTheme="minorEastAsia"/>
          <w:i w:val="0"/>
          <w:iCs w:val="0"/>
          <w:color w:val="000000" w:themeColor="text1"/>
          <w:szCs w:val="24"/>
          <w:lang w:val="zh-TW" w:eastAsia="zh-TW"/>
          <w14:textFill>
            <w14:solidFill>
              <w14:schemeClr w14:val="tx1"/>
            </w14:solidFill>
          </w14:textFill>
        </w:rPr>
      </w:pPr>
      <w:bookmarkStart w:id="40" w:name="_Toc529356228"/>
      <w:r>
        <w:rPr>
          <w:rFonts w:hint="eastAsia" w:cs="宋体" w:asciiTheme="minorEastAsia" w:hAnsiTheme="minorEastAsia" w:eastAsiaTheme="minorEastAsia"/>
          <w:i w:val="0"/>
          <w:iCs w:val="0"/>
          <w:color w:val="000000" w:themeColor="text1"/>
          <w:szCs w:val="24"/>
          <w:lang w:val="zh-TW" w:eastAsia="zh-TW"/>
          <w14:textFill>
            <w14:solidFill>
              <w14:schemeClr w14:val="tx1"/>
            </w14:solidFill>
          </w14:textFill>
        </w:rPr>
        <w:t>十</w:t>
      </w:r>
      <w:r>
        <w:rPr>
          <w:rFonts w:hint="eastAsia" w:cs="宋体" w:asciiTheme="minorEastAsia" w:hAnsiTheme="minorEastAsia" w:eastAsiaTheme="minorEastAsia"/>
          <w:i w:val="0"/>
          <w:iCs w:val="0"/>
          <w:color w:val="000000" w:themeColor="text1"/>
          <w:szCs w:val="24"/>
          <w14:textFill>
            <w14:solidFill>
              <w14:schemeClr w14:val="tx1"/>
            </w14:solidFill>
          </w14:textFill>
        </w:rPr>
        <w:t>一</w:t>
      </w:r>
      <w:r>
        <w:rPr>
          <w:rFonts w:hint="eastAsia" w:cs="宋体" w:asciiTheme="minorEastAsia" w:hAnsiTheme="minorEastAsia" w:eastAsiaTheme="minorEastAsia"/>
          <w:i w:val="0"/>
          <w:iCs w:val="0"/>
          <w:color w:val="000000" w:themeColor="text1"/>
          <w:szCs w:val="24"/>
          <w:lang w:val="zh-TW" w:eastAsia="zh-TW"/>
          <w14:textFill>
            <w14:solidFill>
              <w14:schemeClr w14:val="tx1"/>
            </w14:solidFill>
          </w14:textFill>
        </w:rPr>
        <w:t>、</w:t>
      </w:r>
      <w:r>
        <w:rPr>
          <w:rFonts w:cs="宋体" w:asciiTheme="minorEastAsia" w:hAnsiTheme="minorEastAsia" w:eastAsiaTheme="minorEastAsia"/>
          <w:i w:val="0"/>
          <w:iCs w:val="0"/>
          <w:color w:val="000000" w:themeColor="text1"/>
          <w:szCs w:val="24"/>
          <w:lang w:val="zh-TW" w:eastAsia="zh-TW"/>
          <w14:textFill>
            <w14:solidFill>
              <w14:schemeClr w14:val="tx1"/>
            </w14:solidFill>
          </w14:textFill>
        </w:rPr>
        <w:t>其他</w:t>
      </w:r>
      <w:bookmarkEnd w:id="40"/>
    </w:p>
    <w:p>
      <w:pPr>
        <w:pStyle w:val="61"/>
        <w:spacing w:line="360" w:lineRule="auto"/>
        <w:ind w:hanging="1205"/>
        <w:rPr>
          <w:rFonts w:hint="default" w:cs="宋体" w:asciiTheme="minorEastAsia" w:hAnsiTheme="minorEastAsia" w:eastAsiaTheme="minorEastAsia"/>
          <w:b/>
          <w:bCs/>
          <w:color w:val="000000" w:themeColor="text1"/>
          <w:lang w:val="zh-TW" w:eastAsia="zh-TW"/>
          <w14:textFill>
            <w14:solidFill>
              <w14:schemeClr w14:val="tx1"/>
            </w14:solidFill>
          </w14:textFill>
        </w:rPr>
      </w:pPr>
    </w:p>
    <w:p>
      <w:pPr>
        <w:pStyle w:val="61"/>
        <w:spacing w:line="360" w:lineRule="auto"/>
        <w:ind w:firstLine="335" w:firstLineChars="139"/>
        <w:jc w:val="both"/>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（一）项目实施承诺函（</w:t>
      </w:r>
      <w:r>
        <w:rPr>
          <w:rFonts w:cs="宋体" w:asciiTheme="minorEastAsia" w:hAnsiTheme="minorEastAsia" w:eastAsiaTheme="minorEastAsia"/>
          <w:b/>
          <w:bCs/>
          <w:color w:val="000000" w:themeColor="text1"/>
          <w:lang w:val="zh-TW"/>
          <w14:textFill>
            <w14:solidFill>
              <w14:schemeClr w14:val="tx1"/>
            </w14:solidFill>
          </w14:textFill>
        </w:rPr>
        <w:t>如针对本项目的服务</w:t>
      </w:r>
      <w:r>
        <w:rPr>
          <w:rFonts w:cs="宋体" w:asciiTheme="minorEastAsia" w:hAnsiTheme="minorEastAsia" w:eastAsiaTheme="minorEastAsia"/>
          <w:b/>
          <w:bCs/>
          <w:color w:val="000000" w:themeColor="text1"/>
          <w:lang w:val="zh-TW" w:eastAsia="zh-TW"/>
          <w14:textFill>
            <w14:solidFill>
              <w14:schemeClr w14:val="tx1"/>
            </w14:solidFill>
          </w14:textFill>
        </w:rPr>
        <w:t>方案、</w:t>
      </w:r>
      <w:r>
        <w:rPr>
          <w:rFonts w:cs="宋体" w:asciiTheme="minorEastAsia" w:hAnsiTheme="minorEastAsia" w:eastAsiaTheme="minorEastAsia"/>
          <w:b/>
          <w:bCs/>
          <w:color w:val="000000" w:themeColor="text1"/>
          <w:lang w:val="zh-TW"/>
          <w14:textFill>
            <w14:solidFill>
              <w14:schemeClr w14:val="tx1"/>
            </w14:solidFill>
          </w14:textFill>
        </w:rPr>
        <w:t>时间</w:t>
      </w:r>
      <w:r>
        <w:rPr>
          <w:rFonts w:cs="宋体" w:asciiTheme="minorEastAsia" w:hAnsiTheme="minorEastAsia" w:eastAsiaTheme="minorEastAsia"/>
          <w:b/>
          <w:bCs/>
          <w:color w:val="000000" w:themeColor="text1"/>
          <w:lang w:val="zh-TW" w:eastAsia="zh-TW"/>
          <w14:textFill>
            <w14:solidFill>
              <w14:schemeClr w14:val="tx1"/>
            </w14:solidFill>
          </w14:textFill>
        </w:rPr>
        <w:t>计划、工期安排、人员配置</w:t>
      </w:r>
      <w:r>
        <w:rPr>
          <w:rFonts w:cs="宋体" w:asciiTheme="minorEastAsia" w:hAnsiTheme="minorEastAsia" w:eastAsiaTheme="minorEastAsia"/>
          <w:b/>
          <w:bCs/>
          <w:color w:val="000000" w:themeColor="text1"/>
          <w:lang w:val="zh-TW"/>
          <w14:textFill>
            <w14:solidFill>
              <w14:schemeClr w14:val="tx1"/>
            </w14:solidFill>
          </w14:textFill>
        </w:rPr>
        <w:t>、售后服务方案</w:t>
      </w:r>
      <w:r>
        <w:rPr>
          <w:rFonts w:cs="宋体" w:asciiTheme="minorEastAsia" w:hAnsiTheme="minorEastAsia" w:eastAsiaTheme="minorEastAsia"/>
          <w:b/>
          <w:bCs/>
          <w:color w:val="000000" w:themeColor="text1"/>
          <w:lang w:val="zh-TW" w:eastAsia="zh-TW"/>
          <w14:textFill>
            <w14:solidFill>
              <w14:schemeClr w14:val="tx1"/>
            </w14:solidFill>
          </w14:textFill>
        </w:rPr>
        <w:t>等）（如适用）</w:t>
      </w:r>
    </w:p>
    <w:p>
      <w:pPr>
        <w:pStyle w:val="61"/>
        <w:tabs>
          <w:tab w:val="left" w:pos="3525"/>
        </w:tabs>
        <w:spacing w:line="360" w:lineRule="auto"/>
        <w:ind w:firstLine="333" w:firstLineChars="139"/>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（供应商根据磋商文件及本项目情况自拟格式）</w:t>
      </w:r>
    </w:p>
    <w:p>
      <w:pPr>
        <w:pStyle w:val="61"/>
        <w:spacing w:line="360" w:lineRule="auto"/>
        <w:ind w:firstLine="335" w:firstLineChars="139"/>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ind w:firstLine="335" w:firstLineChars="139"/>
        <w:jc w:val="both"/>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（二）供应商的合理化建议（如适用）</w:t>
      </w:r>
    </w:p>
    <w:p>
      <w:pPr>
        <w:pStyle w:val="61"/>
        <w:spacing w:line="360" w:lineRule="auto"/>
        <w:ind w:firstLine="333" w:firstLineChars="139"/>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（供应商根据磋商文件及本项目情况自拟格式）</w:t>
      </w:r>
    </w:p>
    <w:p>
      <w:pPr>
        <w:pStyle w:val="19"/>
        <w:spacing w:after="0" w:line="360" w:lineRule="auto"/>
        <w:ind w:firstLine="333" w:firstLineChars="139"/>
        <w:rPr>
          <w:rFonts w:hint="default" w:asciiTheme="minorEastAsia" w:hAnsiTheme="minorEastAsia" w:eastAsiaTheme="minorEastAsia"/>
          <w:color w:val="000000" w:themeColor="text1"/>
          <w14:textFill>
            <w14:solidFill>
              <w14:schemeClr w14:val="tx1"/>
            </w14:solidFill>
          </w14:textFill>
        </w:rPr>
      </w:pPr>
    </w:p>
    <w:p>
      <w:pPr>
        <w:pStyle w:val="61"/>
        <w:spacing w:line="360" w:lineRule="auto"/>
        <w:ind w:firstLine="335" w:firstLineChars="139"/>
        <w:jc w:val="both"/>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（三）供应商服务承诺（如适用）</w:t>
      </w:r>
    </w:p>
    <w:p>
      <w:pPr>
        <w:pStyle w:val="61"/>
        <w:spacing w:line="360" w:lineRule="auto"/>
        <w:ind w:firstLine="333" w:firstLineChars="139"/>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（供应商根据磋商文件及本项目情况自拟格式）</w:t>
      </w:r>
    </w:p>
    <w:p>
      <w:pPr>
        <w:pStyle w:val="61"/>
        <w:spacing w:line="360" w:lineRule="auto"/>
        <w:ind w:firstLine="333" w:firstLineChars="139"/>
        <w:jc w:val="both"/>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335" w:firstLineChars="139"/>
        <w:jc w:val="both"/>
        <w:rPr>
          <w:rFonts w:hint="default" w:cs="宋体" w:asciiTheme="minorEastAsia" w:hAnsiTheme="minorEastAsia" w:eastAsiaTheme="minorEastAsia"/>
          <w:b/>
          <w:bCs/>
          <w:color w:val="000000" w:themeColor="text1"/>
          <w:lang w:val="zh-TW" w:eastAsia="zh-TW"/>
          <w14:textFill>
            <w14:solidFill>
              <w14:schemeClr w14:val="tx1"/>
            </w14:solidFill>
          </w14:textFill>
        </w:rPr>
      </w:pPr>
      <w:r>
        <w:rPr>
          <w:rFonts w:cs="宋体" w:asciiTheme="minorEastAsia" w:hAnsiTheme="minorEastAsia" w:eastAsiaTheme="minorEastAsia"/>
          <w:b/>
          <w:bCs/>
          <w:color w:val="000000" w:themeColor="text1"/>
          <w:lang w:val="zh-TW" w:eastAsia="zh-TW"/>
          <w14:textFill>
            <w14:solidFill>
              <w14:schemeClr w14:val="tx1"/>
            </w14:solidFill>
          </w14:textFill>
        </w:rPr>
        <w:t>（四）磋商文件要求的其他资料及证明材料或供应商认为必要的其他补充材料（如适用）</w:t>
      </w:r>
    </w:p>
    <w:p>
      <w:pPr>
        <w:pStyle w:val="61"/>
        <w:spacing w:line="360" w:lineRule="auto"/>
        <w:ind w:firstLine="333" w:firstLineChars="139"/>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（供应商根据磋商文件及本项目情况自拟格式）</w:t>
      </w:r>
    </w:p>
    <w:p>
      <w:pPr>
        <w:pStyle w:val="61"/>
        <w:spacing w:line="360" w:lineRule="auto"/>
        <w:jc w:val="both"/>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rPr>
          <w:rFonts w:hint="default" w:cs="宋体" w:asciiTheme="minorEastAsia" w:hAnsiTheme="minorEastAsia" w:eastAsiaTheme="minorEastAsia"/>
          <w:color w:val="000000" w:themeColor="text1"/>
          <w14:textFill>
            <w14:solidFill>
              <w14:schemeClr w14:val="tx1"/>
            </w14:solidFill>
          </w14:textFill>
        </w:rPr>
      </w:pPr>
    </w:p>
    <w:p>
      <w:pPr>
        <w:pStyle w:val="61"/>
        <w:spacing w:line="360" w:lineRule="auto"/>
        <w:ind w:firstLine="297" w:firstLineChars="141"/>
        <w:jc w:val="both"/>
        <w:rPr>
          <w:rFonts w:hint="default" w:cs="宋体" w:asciiTheme="minorEastAsia" w:hAnsiTheme="minorEastAsia" w:eastAsiaTheme="minorEastAsia"/>
          <w:b/>
          <w:bCs/>
          <w:color w:val="000000" w:themeColor="text1"/>
          <w:sz w:val="21"/>
          <w:szCs w:val="21"/>
          <w:lang w:val="zh-TW" w:eastAsia="zh-TW"/>
          <w14:textFill>
            <w14:solidFill>
              <w14:schemeClr w14:val="tx1"/>
            </w14:solidFill>
          </w14:textFill>
        </w:rPr>
      </w:pP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注：</w:t>
      </w:r>
    </w:p>
    <w:p>
      <w:pPr>
        <w:pStyle w:val="61"/>
        <w:spacing w:line="360" w:lineRule="auto"/>
        <w:ind w:firstLine="297" w:firstLineChars="141"/>
        <w:jc w:val="both"/>
        <w:rPr>
          <w:rFonts w:hint="default" w:cs="宋体" w:asciiTheme="minorEastAsia" w:hAnsiTheme="minorEastAsia" w:eastAsiaTheme="minorEastAsia"/>
          <w:b/>
          <w:bCs/>
          <w:color w:val="000000" w:themeColor="text1"/>
          <w:sz w:val="21"/>
          <w:szCs w:val="2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1.</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请各供应商务按照项目的服务和实施方案，自行提供说明函和相关资料。如无上述内容可不提供。</w:t>
      </w:r>
    </w:p>
    <w:p>
      <w:pPr>
        <w:pStyle w:val="61"/>
        <w:spacing w:line="360" w:lineRule="auto"/>
        <w:ind w:firstLine="297" w:firstLineChars="141"/>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b/>
          <w:bCs/>
          <w:color w:val="000000" w:themeColor="text1"/>
          <w:sz w:val="21"/>
          <w:szCs w:val="21"/>
          <w14:textFill>
            <w14:solidFill>
              <w14:schemeClr w14:val="tx1"/>
            </w14:solidFill>
          </w14:textFill>
        </w:rPr>
        <w:t>2.</w:t>
      </w:r>
      <w:r>
        <w:rPr>
          <w:rFonts w:cs="宋体" w:asciiTheme="minorEastAsia" w:hAnsiTheme="minorEastAsia" w:eastAsiaTheme="minorEastAsia"/>
          <w:b/>
          <w:bCs/>
          <w:color w:val="000000" w:themeColor="text1"/>
          <w:sz w:val="21"/>
          <w:szCs w:val="21"/>
          <w:lang w:val="zh-TW" w:eastAsia="zh-TW"/>
          <w14:textFill>
            <w14:solidFill>
              <w14:schemeClr w14:val="tx1"/>
            </w14:solidFill>
          </w14:textFill>
        </w:rPr>
        <w:t>磋商文件中要求提供的其它文件、承诺或资料格式未作要求的供应商可自行拟定。</w:t>
      </w:r>
    </w:p>
    <w:p>
      <w:pPr>
        <w:spacing w:line="360" w:lineRule="auto"/>
        <w:jc w:val="center"/>
        <w:rPr>
          <w:rFonts w:asciiTheme="minorEastAsia" w:hAnsiTheme="minorEastAsia" w:eastAsiaTheme="minorEastAsia"/>
          <w:color w:val="000000" w:themeColor="text1"/>
          <w:sz w:val="24"/>
          <w:szCs w:val="24"/>
          <w14:textFill>
            <w14:solidFill>
              <w14:schemeClr w14:val="tx1"/>
            </w14:solidFill>
          </w14:textFill>
        </w:rPr>
      </w:pPr>
      <w:r>
        <w:rPr>
          <w:rFonts w:cs="Arial Unicode MS" w:asciiTheme="minorEastAsia" w:hAnsiTheme="minorEastAsia" w:eastAsiaTheme="minorEastAsia"/>
          <w:color w:val="000000" w:themeColor="text1"/>
          <w:sz w:val="24"/>
          <w:szCs w:val="24"/>
          <w14:textFill>
            <w14:solidFill>
              <w14:schemeClr w14:val="tx1"/>
            </w14:solidFill>
          </w14:textFill>
        </w:rPr>
        <w:br w:type="page"/>
      </w:r>
    </w:p>
    <w:p>
      <w:pPr>
        <w:pStyle w:val="3"/>
        <w:spacing w:before="0" w:after="0" w:line="360" w:lineRule="auto"/>
        <w:jc w:val="center"/>
        <w:rPr>
          <w:rFonts w:cs="宋体" w:asciiTheme="minorEastAsia" w:hAnsiTheme="minorEastAsia" w:eastAsiaTheme="minorEastAsia"/>
          <w:color w:val="000000" w:themeColor="text1"/>
          <w:szCs w:val="24"/>
          <w:lang w:val="zh-TW" w:eastAsia="zh-TW"/>
          <w14:textFill>
            <w14:solidFill>
              <w14:schemeClr w14:val="tx1"/>
            </w14:solidFill>
          </w14:textFill>
        </w:rPr>
      </w:pPr>
      <w:bookmarkStart w:id="41" w:name="_Toc529356229"/>
      <w:r>
        <w:rPr>
          <w:rFonts w:cs="宋体" w:asciiTheme="minorEastAsia" w:hAnsiTheme="minorEastAsia" w:eastAsiaTheme="minorEastAsia"/>
          <w:color w:val="000000" w:themeColor="text1"/>
          <w:szCs w:val="24"/>
          <w:lang w:val="zh-TW" w:eastAsia="zh-TW"/>
          <w14:textFill>
            <w14:solidFill>
              <w14:schemeClr w14:val="tx1"/>
            </w14:solidFill>
          </w14:textFill>
        </w:rPr>
        <w:t>第九章 评审方法</w:t>
      </w:r>
      <w:bookmarkEnd w:id="41"/>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lang w:val="zh-TW" w:eastAsia="zh-TW"/>
          <w14:textFill>
            <w14:solidFill>
              <w14:schemeClr w14:val="tx1"/>
            </w14:solidFill>
          </w14:textFill>
        </w:rPr>
        <w:t>根据《中华人民共和国政府采购法》及其实施条例和《政府采购非招标采购方式管理办法》</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《政府采购竞争性磋商采购方式管理暂行办法》</w:t>
      </w:r>
      <w:r>
        <w:rPr>
          <w:rFonts w:cs="宋体" w:asciiTheme="minorEastAsia" w:hAnsiTheme="minorEastAsia" w:eastAsiaTheme="minorEastAsia"/>
          <w:color w:val="000000" w:themeColor="text1"/>
          <w:lang w:val="zh-TW"/>
          <w14:textFill>
            <w14:solidFill>
              <w14:schemeClr w14:val="tx1"/>
            </w14:solidFill>
          </w14:textFill>
        </w:rPr>
        <w:t>、</w:t>
      </w:r>
      <w:r>
        <w:rPr>
          <w:rFonts w:cs="宋体" w:asciiTheme="minorEastAsia" w:hAnsiTheme="minorEastAsia" w:eastAsiaTheme="minorEastAsia"/>
          <w:color w:val="000000" w:themeColor="text1"/>
          <w:lang w:val="zh-TW" w:eastAsia="zh-TW"/>
          <w14:textFill>
            <w14:solidFill>
              <w14:schemeClr w14:val="tx1"/>
            </w14:solidFill>
          </w14:textFill>
        </w:rPr>
        <w:t>《四川省政府采购非招标采购方式实施办法》等法律法规</w:t>
      </w:r>
      <w:r>
        <w:rPr>
          <w:rFonts w:cs="宋体" w:asciiTheme="minorEastAsia" w:hAnsiTheme="minorEastAsia" w:eastAsiaTheme="minorEastAsia"/>
          <w:color w:val="000000" w:themeColor="text1"/>
          <w14:textFill>
            <w14:solidFill>
              <w14:schemeClr w14:val="tx1"/>
            </w14:solidFill>
          </w14:textFill>
        </w:rPr>
        <w:t>并结合</w:t>
      </w:r>
      <w:r>
        <w:rPr>
          <w:rFonts w:cs="宋体" w:asciiTheme="minorEastAsia" w:hAnsiTheme="minorEastAsia" w:eastAsiaTheme="minorEastAsia"/>
          <w:color w:val="000000" w:themeColor="text1"/>
          <w:lang w:val="zh-TW" w:eastAsia="zh-TW"/>
          <w14:textFill>
            <w14:solidFill>
              <w14:schemeClr w14:val="tx1"/>
            </w14:solidFill>
          </w14:textFill>
        </w:rPr>
        <w:t>本项目特点制定本评审细则。</w:t>
      </w:r>
    </w:p>
    <w:p>
      <w:pPr>
        <w:pStyle w:val="4"/>
        <w:spacing w:before="0" w:after="0" w:line="360" w:lineRule="auto"/>
        <w:rPr>
          <w:rFonts w:cs="宋体" w:asciiTheme="minorEastAsia" w:hAnsiTheme="minorEastAsia" w:eastAsiaTheme="minorEastAsia"/>
          <w:color w:val="000000" w:themeColor="text1"/>
          <w14:textFill>
            <w14:solidFill>
              <w14:schemeClr w14:val="tx1"/>
            </w14:solidFill>
          </w14:textFill>
        </w:rPr>
      </w:pPr>
      <w:bookmarkStart w:id="42" w:name="_Toc529356230"/>
      <w:r>
        <w:rPr>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一、评审</w:t>
      </w:r>
      <w:bookmarkEnd w:id="42"/>
      <w:r>
        <w:rPr>
          <w:rFonts w:hint="eastAsia" w:cs="宋体" w:asciiTheme="minorEastAsia" w:hAnsiTheme="minorEastAsia" w:eastAsiaTheme="minorEastAsia"/>
          <w:i w:val="0"/>
          <w:iCs w:val="0"/>
          <w:color w:val="000000" w:themeColor="text1"/>
          <w:sz w:val="24"/>
          <w:szCs w:val="24"/>
          <w14:textFill>
            <w14:solidFill>
              <w14:schemeClr w14:val="tx1"/>
            </w14:solidFill>
          </w14:textFill>
        </w:rPr>
        <w:t>前述</w:t>
      </w:r>
    </w:p>
    <w:p>
      <w:pPr>
        <w:pStyle w:val="61"/>
        <w:spacing w:line="360" w:lineRule="auto"/>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（一）</w:t>
      </w:r>
      <w:r>
        <w:rPr>
          <w:rFonts w:cs="宋体" w:asciiTheme="minorEastAsia" w:hAnsiTheme="minorEastAsia" w:eastAsiaTheme="minorEastAsia"/>
          <w:b/>
          <w:bCs/>
          <w:color w:val="000000" w:themeColor="text1"/>
          <w:lang w:val="zh-TW" w:eastAsia="zh-TW"/>
          <w14:textFill>
            <w14:solidFill>
              <w14:schemeClr w14:val="tx1"/>
            </w14:solidFill>
          </w14:textFill>
        </w:rPr>
        <w:t>评审原则</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磋商工作应遵循公平、公正、科学及择优的原则，并以相同的磋商程序和标准对待所有的供应商。</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评审过程中遵循物有所值及维护采购人利益的原则。</w:t>
      </w:r>
    </w:p>
    <w:p>
      <w:pPr>
        <w:pStyle w:val="61"/>
        <w:spacing w:line="360" w:lineRule="auto"/>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（二）</w:t>
      </w:r>
      <w:r>
        <w:rPr>
          <w:rFonts w:cs="宋体" w:asciiTheme="minorEastAsia" w:hAnsiTheme="minorEastAsia" w:eastAsiaTheme="minorEastAsia"/>
          <w:b/>
          <w:bCs/>
          <w:color w:val="000000" w:themeColor="text1"/>
          <w:lang w:val="zh-TW" w:eastAsia="zh-TW"/>
          <w14:textFill>
            <w14:solidFill>
              <w14:schemeClr w14:val="tx1"/>
            </w14:solidFill>
          </w14:textFill>
        </w:rPr>
        <w:t>评审</w:t>
      </w:r>
      <w:r>
        <w:rPr>
          <w:rFonts w:cs="宋体" w:asciiTheme="minorEastAsia" w:hAnsiTheme="minorEastAsia" w:eastAsiaTheme="minorEastAsia"/>
          <w:b/>
          <w:bCs/>
          <w:color w:val="000000" w:themeColor="text1"/>
          <w14:textFill>
            <w14:solidFill>
              <w14:schemeClr w14:val="tx1"/>
            </w14:solidFill>
          </w14:textFill>
        </w:rPr>
        <w:t>要求</w:t>
      </w:r>
    </w:p>
    <w:p>
      <w:pPr>
        <w:pStyle w:val="61"/>
        <w:spacing w:line="360" w:lineRule="auto"/>
        <w:ind w:firstLine="34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资格证明文件完整、真实、有效；</w:t>
      </w:r>
    </w:p>
    <w:p>
      <w:pPr>
        <w:pStyle w:val="61"/>
        <w:spacing w:line="360" w:lineRule="auto"/>
        <w:ind w:firstLine="34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已缴纳足额保证金；</w:t>
      </w:r>
    </w:p>
    <w:p>
      <w:pPr>
        <w:pStyle w:val="61"/>
        <w:spacing w:line="360" w:lineRule="auto"/>
        <w:ind w:firstLine="34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报价合理，并且最大限度满足磋商文件要求；</w:t>
      </w:r>
    </w:p>
    <w:p>
      <w:pPr>
        <w:pStyle w:val="61"/>
        <w:spacing w:line="360" w:lineRule="auto"/>
        <w:ind w:firstLine="34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提供的服务满足磋商文件技术方面的要求；</w:t>
      </w:r>
    </w:p>
    <w:p>
      <w:pPr>
        <w:pStyle w:val="61"/>
        <w:spacing w:line="360" w:lineRule="auto"/>
        <w:ind w:firstLine="340"/>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有能力提供优良的售后服务。</w:t>
      </w:r>
    </w:p>
    <w:p>
      <w:pPr>
        <w:pStyle w:val="61"/>
        <w:spacing w:line="360" w:lineRule="auto"/>
        <w:rPr>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outlineLvl w:val="2"/>
        <w:rPr>
          <w:rFonts w:hint="default" w:cs="宋体" w:asciiTheme="minorEastAsia" w:hAnsiTheme="minorEastAsia" w:eastAsiaTheme="minorEastAsia"/>
          <w:b/>
          <w:bCs/>
          <w:color w:val="000000" w:themeColor="text1"/>
          <w14:textFill>
            <w14:solidFill>
              <w14:schemeClr w14:val="tx1"/>
            </w14:solidFill>
          </w14:textFill>
        </w:rPr>
      </w:pPr>
      <w:r>
        <w:rPr>
          <w:rFonts w:cs="宋体" w:asciiTheme="minorEastAsia" w:hAnsiTheme="minorEastAsia" w:eastAsiaTheme="minorEastAsia"/>
          <w:b/>
          <w:bCs/>
          <w:color w:val="000000" w:themeColor="text1"/>
          <w14:textFill>
            <w14:solidFill>
              <w14:schemeClr w14:val="tx1"/>
            </w14:solidFill>
          </w14:textFill>
        </w:rPr>
        <w:t>（三）</w:t>
      </w:r>
      <w:r>
        <w:rPr>
          <w:rFonts w:cs="宋体" w:asciiTheme="minorEastAsia" w:hAnsiTheme="minorEastAsia" w:eastAsiaTheme="minorEastAsia"/>
          <w:b/>
          <w:bCs/>
          <w:color w:val="000000" w:themeColor="text1"/>
          <w:lang w:val="zh-TW" w:eastAsia="zh-TW"/>
          <w14:textFill>
            <w14:solidFill>
              <w14:schemeClr w14:val="tx1"/>
            </w14:solidFill>
          </w14:textFill>
        </w:rPr>
        <w:t>响应文件的澄清</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1.</w:t>
      </w:r>
      <w:r>
        <w:rPr>
          <w:rFonts w:cs="宋体" w:asciiTheme="minorEastAsia" w:hAnsiTheme="minorEastAsia" w:eastAsiaTheme="minorEastAsia"/>
          <w:color w:val="000000" w:themeColor="text1"/>
          <w:lang w:val="zh-TW" w:eastAsia="zh-TW"/>
          <w14:textFill>
            <w14:solidFill>
              <w14:schemeClr w14:val="tx1"/>
            </w14:solidFill>
          </w14:textFill>
        </w:rPr>
        <w:t>在评审期间，磋商小组可要求供应商对其响应文件进行澄清。有关澄清的要求和答复应以书面形式提交。供应商须按照通知的时间、地点指派专人进行答疑和澄清。</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2.</w:t>
      </w:r>
      <w:r>
        <w:rPr>
          <w:rFonts w:cs="宋体" w:asciiTheme="minorEastAsia" w:hAnsiTheme="minorEastAsia" w:eastAsiaTheme="minorEastAsia"/>
          <w:color w:val="000000" w:themeColor="text1"/>
          <w:lang w:val="zh-TW" w:eastAsia="zh-TW"/>
          <w14:textFill>
            <w14:solidFill>
              <w14:schemeClr w14:val="tx1"/>
            </w14:solidFill>
          </w14:textFill>
        </w:rPr>
        <w:t>供应商对磋商小组的询问不作答复时（供应商不能在规定时间内提供有效证明文件亦视为对磋商小组的询问不作答复），磋商小组在评审时将按有利于采购人的情形认定。</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3.</w:t>
      </w:r>
      <w:r>
        <w:rPr>
          <w:rFonts w:cs="宋体" w:asciiTheme="minorEastAsia" w:hAnsiTheme="minorEastAsia" w:eastAsiaTheme="minorEastAsia"/>
          <w:color w:val="000000" w:themeColor="text1"/>
          <w:lang w:val="zh-TW" w:eastAsia="zh-TW"/>
          <w14:textFill>
            <w14:solidFill>
              <w14:schemeClr w14:val="tx1"/>
            </w14:solidFill>
          </w14:textFill>
        </w:rPr>
        <w:t>除按本章规定的澄清，供应商不得就与其磋商有关的任何事项与采购人或采购代理机构违规联系。</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4.</w:t>
      </w:r>
      <w:r>
        <w:rPr>
          <w:rFonts w:cs="宋体" w:asciiTheme="minorEastAsia" w:hAnsiTheme="minorEastAsia" w:eastAsiaTheme="minorEastAsia"/>
          <w:color w:val="000000" w:themeColor="text1"/>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5.</w:t>
      </w:r>
      <w:r>
        <w:rPr>
          <w:rFonts w:cs="宋体" w:asciiTheme="minorEastAsia" w:hAnsiTheme="minorEastAsia" w:eastAsiaTheme="minorEastAsia"/>
          <w:color w:val="000000" w:themeColor="text1"/>
          <w:lang w:val="zh-TW" w:eastAsia="zh-TW"/>
          <w14:textFill>
            <w14:solidFill>
              <w14:schemeClr w14:val="tx1"/>
            </w14:solidFill>
          </w14:textFill>
        </w:rPr>
        <w:t>磋商小组要求供应商澄清、说明或者更正响应文件应当以书面形式作出。供应商的澄清、说明或者更正应当由法定代表人或其授权代表签字或者加盖</w:t>
      </w:r>
      <w:r>
        <w:fldChar w:fldCharType="begin"/>
      </w:r>
      <w:r>
        <w:instrText xml:space="preserve"> HYPERLINK "http://baike.sogou.com/lemma/ShowInnerLink.htm?lemmaId=188261&amp;ss_c=ssc.citiao.link" </w:instrText>
      </w:r>
      <w:r>
        <w:fldChar w:fldCharType="separate"/>
      </w:r>
      <w:r>
        <w:rPr>
          <w:rFonts w:cs="宋体" w:asciiTheme="minorEastAsia" w:hAnsiTheme="minorEastAsia" w:eastAsiaTheme="minorEastAsia"/>
          <w:color w:val="000000" w:themeColor="text1"/>
          <w14:textFill>
            <w14:solidFill>
              <w14:schemeClr w14:val="tx1"/>
            </w14:solidFill>
          </w14:textFill>
        </w:rPr>
        <w:t>公章</w:t>
      </w:r>
      <w:r>
        <w:rPr>
          <w:rFonts w:cs="宋体" w:asciiTheme="minorEastAsia" w:hAnsiTheme="minorEastAsia" w:eastAsiaTheme="minorEastAsia"/>
          <w:color w:val="000000" w:themeColor="text1"/>
          <w14:textFill>
            <w14:solidFill>
              <w14:schemeClr w14:val="tx1"/>
            </w14:solidFill>
          </w14:textFill>
        </w:rPr>
        <w:fldChar w:fldCharType="end"/>
      </w:r>
      <w:r>
        <w:rPr>
          <w:rFonts w:cs="宋体" w:asciiTheme="minorEastAsia" w:hAnsiTheme="minorEastAsia" w:eastAsiaTheme="minorEastAsia"/>
          <w:color w:val="000000" w:themeColor="text1"/>
          <w14:textFill>
            <w14:solidFill>
              <w14:schemeClr w14:val="tx1"/>
            </w14:solidFill>
          </w14:textFill>
        </w:rPr>
        <w:t>。由授权代表签字的，应当附法定代表人授权书。供应商为自然人的，应当由本人签字并附身份证明。</w:t>
      </w:r>
    </w:p>
    <w:p>
      <w:pPr>
        <w:pStyle w:val="61"/>
        <w:spacing w:line="360" w:lineRule="auto"/>
        <w:ind w:firstLine="340"/>
        <w:jc w:val="both"/>
        <w:rPr>
          <w:rFonts w:hint="default" w:cs="宋体" w:asciiTheme="minorEastAsia" w:hAnsiTheme="minorEastAsia" w:eastAsiaTheme="minorEastAsia"/>
          <w:color w:val="000000" w:themeColor="text1"/>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6.在评审过程中，评审委员会认为供应商的报价明显低于成本价有可能影响产品质量或者不能诚信履约的，磋商小组应当要求其在磋商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61"/>
        <w:spacing w:line="360" w:lineRule="auto"/>
        <w:ind w:firstLine="340"/>
        <w:jc w:val="both"/>
        <w:rPr>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7.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61"/>
        <w:spacing w:line="360" w:lineRule="auto"/>
        <w:ind w:firstLine="340"/>
        <w:jc w:val="both"/>
        <w:rPr>
          <w:rStyle w:val="67"/>
          <w:rFonts w:hint="default" w:cs="宋体" w:asciiTheme="minorEastAsia" w:hAnsiTheme="minorEastAsia" w:eastAsiaTheme="minorEastAsia"/>
          <w:color w:val="000000" w:themeColor="text1"/>
          <w:lang w:val="zh-TW" w:eastAsia="zh-TW"/>
          <w14:textFill>
            <w14:solidFill>
              <w14:schemeClr w14:val="tx1"/>
            </w14:solidFill>
          </w14:textFill>
        </w:rPr>
      </w:pPr>
      <w:r>
        <w:rPr>
          <w:rFonts w:cs="宋体" w:asciiTheme="minorEastAsia" w:hAnsiTheme="minorEastAsia" w:eastAsiaTheme="minorEastAsia"/>
          <w:color w:val="000000" w:themeColor="text1"/>
          <w14:textFill>
            <w14:solidFill>
              <w14:schemeClr w14:val="tx1"/>
            </w14:solidFill>
          </w14:textFill>
        </w:rPr>
        <w:t>8.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磋商小组应当将其响应文件作为无效处理。</w:t>
      </w:r>
    </w:p>
    <w:p>
      <w:pPr>
        <w:pStyle w:val="61"/>
        <w:spacing w:line="360" w:lineRule="auto"/>
        <w:ind w:firstLine="340"/>
        <w:jc w:val="both"/>
        <w:rPr>
          <w:rStyle w:val="67"/>
          <w:rFonts w:hint="default" w:cs="宋体" w:asciiTheme="minorEastAsia" w:hAnsiTheme="minorEastAsia" w:eastAsiaTheme="minorEastAsia"/>
          <w:b/>
          <w:bCs/>
          <w:color w:val="000000" w:themeColor="text1"/>
          <w:kern w:val="2"/>
          <w:lang w:val="zh-TW" w:eastAsia="zh-TW"/>
          <w14:textFill>
            <w14:solidFill>
              <w14:schemeClr w14:val="tx1"/>
            </w14:solidFill>
          </w14:textFill>
        </w:rPr>
      </w:pPr>
      <w:r>
        <w:rPr>
          <w:rStyle w:val="67"/>
          <w:rFonts w:cs="宋体" w:asciiTheme="minorEastAsia" w:hAnsiTheme="minorEastAsia" w:eastAsiaTheme="minorEastAsia"/>
          <w:b/>
          <w:bCs/>
          <w:color w:val="000000" w:themeColor="text1"/>
          <w:kern w:val="2"/>
          <w:sz w:val="21"/>
          <w:szCs w:val="21"/>
          <w:lang w:val="zh-TW" w:eastAsia="zh-TW"/>
          <w14:textFill>
            <w14:solidFill>
              <w14:schemeClr w14:val="tx1"/>
            </w14:solidFill>
          </w14:textFill>
        </w:rPr>
        <w:t>注：评审委员会当积极履行澄清、说明或者补正的职责，不得滥用权力。供应商的响应文件可以要求澄清、说明或者补正的，不得未经澄清、说明或者补正而直接作无效投标处理。</w:t>
      </w:r>
    </w:p>
    <w:p>
      <w:pPr>
        <w:spacing w:line="360" w:lineRule="auto"/>
        <w:rPr>
          <w:rStyle w:val="67"/>
          <w:rFonts w:asciiTheme="minorEastAsia" w:hAnsiTheme="minorEastAsia" w:eastAsiaTheme="minorEastAsia"/>
          <w:color w:val="000000" w:themeColor="text1"/>
          <w:sz w:val="24"/>
          <w:szCs w:val="24"/>
          <w:lang w:val="zh-TW" w:eastAsia="zh-TW"/>
          <w14:textFill>
            <w14:solidFill>
              <w14:schemeClr w14:val="tx1"/>
            </w14:solidFill>
          </w14:textFill>
        </w:rPr>
      </w:pPr>
      <w:bookmarkStart w:id="43" w:name="_Toc529356231"/>
    </w:p>
    <w:p>
      <w:pPr>
        <w:pStyle w:val="4"/>
        <w:spacing w:before="0" w:after="0" w:line="360" w:lineRule="auto"/>
        <w:rPr>
          <w:rStyle w:val="67"/>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pPr>
      <w:r>
        <w:rPr>
          <w:rStyle w:val="67"/>
          <w:rFonts w:cs="宋体" w:asciiTheme="minorEastAsia" w:hAnsiTheme="minorEastAsia" w:eastAsiaTheme="minorEastAsia"/>
          <w:i w:val="0"/>
          <w:iCs w:val="0"/>
          <w:color w:val="000000" w:themeColor="text1"/>
          <w:sz w:val="24"/>
          <w:szCs w:val="24"/>
          <w:lang w:val="zh-TW" w:eastAsia="zh-TW"/>
          <w14:textFill>
            <w14:solidFill>
              <w14:schemeClr w14:val="tx1"/>
            </w14:solidFill>
          </w14:textFill>
        </w:rPr>
        <w:t>二、评审程序</w:t>
      </w:r>
      <w:bookmarkEnd w:id="43"/>
    </w:p>
    <w:p>
      <w:pPr>
        <w:pStyle w:val="61"/>
        <w:spacing w:line="360" w:lineRule="auto"/>
        <w:outlineLvl w:val="2"/>
        <w:rPr>
          <w:rStyle w:val="67"/>
          <w:rFonts w:hint="default" w:cs="宋体" w:asciiTheme="minorEastAsia" w:hAnsiTheme="minorEastAsia" w:eastAsiaTheme="minorEastAsia"/>
          <w:b/>
          <w:bCs/>
          <w:color w:val="000000" w:themeColor="text1"/>
          <w14:textFill>
            <w14:solidFill>
              <w14:schemeClr w14:val="tx1"/>
            </w14:solidFill>
          </w14:textFill>
        </w:rPr>
      </w:pPr>
      <w:r>
        <w:rPr>
          <w:rStyle w:val="67"/>
          <w:rFonts w:cs="宋体" w:asciiTheme="minorEastAsia" w:hAnsiTheme="minorEastAsia" w:eastAsiaTheme="minorEastAsia"/>
          <w:b/>
          <w:bCs/>
          <w:color w:val="000000" w:themeColor="text1"/>
          <w14:textFill>
            <w14:solidFill>
              <w14:schemeClr w14:val="tx1"/>
            </w14:solidFill>
          </w14:textFill>
        </w:rPr>
        <w:t>（一）</w:t>
      </w:r>
      <w:r>
        <w:rPr>
          <w:rStyle w:val="67"/>
          <w:rFonts w:cs="宋体" w:asciiTheme="minorEastAsia" w:hAnsiTheme="minorEastAsia" w:eastAsiaTheme="minorEastAsia"/>
          <w:b/>
          <w:bCs/>
          <w:color w:val="000000" w:themeColor="text1"/>
          <w:lang w:val="zh-TW" w:eastAsia="zh-TW"/>
          <w14:textFill>
            <w14:solidFill>
              <w14:schemeClr w14:val="tx1"/>
            </w14:solidFill>
          </w14:textFill>
        </w:rPr>
        <w:t>磋商小组及专家组成</w:t>
      </w:r>
    </w:p>
    <w:p>
      <w:pPr>
        <w:pStyle w:val="61"/>
        <w:spacing w:line="360" w:lineRule="auto"/>
        <w:ind w:firstLine="340"/>
        <w:jc w:val="both"/>
        <w:rPr>
          <w:rStyle w:val="67"/>
          <w:rFonts w:hint="default" w:cs="宋体" w:asciiTheme="minorEastAsia" w:hAnsiTheme="minorEastAsia" w:eastAsiaTheme="minorEastAsia"/>
          <w:color w:val="000000" w:themeColor="text1"/>
          <w:lang w:val="zh-TW" w:eastAsia="zh-TW"/>
          <w14:textFill>
            <w14:solidFill>
              <w14:schemeClr w14:val="tx1"/>
            </w14:solidFill>
          </w14:textFill>
        </w:rPr>
      </w:pPr>
      <w:r>
        <w:rPr>
          <w:rStyle w:val="68"/>
          <w:rFonts w:asciiTheme="minorEastAsia" w:hAnsiTheme="minorEastAsia" w:eastAsiaTheme="minorEastAsia"/>
          <w:color w:val="000000" w:themeColor="text1"/>
          <w14:textFill>
            <w14:solidFill>
              <w14:schemeClr w14:val="tx1"/>
            </w14:solidFill>
          </w14:textFill>
        </w:rPr>
        <w:t>根据《中华人民共和国政府采购法》、《政府采购非招标采购方式管理办法》和《四川省政府采购非招标采购方式实施办法》等的规定并结合本次采购项目的实际情况，磋商小组由采购人的代表和有关方面的专家三人及以上的单数组成，其中专家人数不少于成员总数的三分之二，负责本次采购项目的磋商和评审工作。</w:t>
      </w:r>
    </w:p>
    <w:p>
      <w:pPr>
        <w:pStyle w:val="61"/>
        <w:spacing w:line="360" w:lineRule="auto"/>
        <w:outlineLvl w:val="2"/>
        <w:rPr>
          <w:rStyle w:val="67"/>
          <w:rFonts w:hint="default" w:cs="宋体" w:asciiTheme="minorEastAsia" w:hAnsiTheme="minorEastAsia" w:eastAsiaTheme="minorEastAsia"/>
          <w:b/>
          <w:bCs/>
          <w:color w:val="000000" w:themeColor="text1"/>
          <w14:textFill>
            <w14:solidFill>
              <w14:schemeClr w14:val="tx1"/>
            </w14:solidFill>
          </w14:textFill>
        </w:rPr>
      </w:pPr>
      <w:r>
        <w:rPr>
          <w:rStyle w:val="67"/>
          <w:rFonts w:cs="宋体" w:asciiTheme="minorEastAsia" w:hAnsiTheme="minorEastAsia" w:eastAsiaTheme="minorEastAsia"/>
          <w:b/>
          <w:bCs/>
          <w:color w:val="000000" w:themeColor="text1"/>
          <w14:textFill>
            <w14:solidFill>
              <w14:schemeClr w14:val="tx1"/>
            </w14:solidFill>
          </w14:textFill>
        </w:rPr>
        <w:t>（二）磋商组织</w:t>
      </w:r>
    </w:p>
    <w:p>
      <w:pPr>
        <w:pStyle w:val="61"/>
        <w:spacing w:line="360" w:lineRule="auto"/>
        <w:ind w:firstLine="340"/>
        <w:jc w:val="both"/>
        <w:rPr>
          <w:rStyle w:val="68"/>
          <w:rFonts w:hint="default" w:asciiTheme="minorEastAsia" w:hAnsiTheme="minorEastAsia" w:eastAsiaTheme="minorEastAsia"/>
          <w:color w:val="000000" w:themeColor="text1"/>
          <w14:textFill>
            <w14:solidFill>
              <w14:schemeClr w14:val="tx1"/>
            </w14:solidFill>
          </w14:textFill>
        </w:rPr>
      </w:pPr>
      <w:r>
        <w:rPr>
          <w:rStyle w:val="68"/>
          <w:rFonts w:asciiTheme="minorEastAsia" w:hAnsiTheme="minorEastAsia" w:eastAsiaTheme="minorEastAsia"/>
          <w:color w:val="000000" w:themeColor="text1"/>
          <w:lang w:val="en-US" w:eastAsia="zh-CN"/>
          <w14:textFill>
            <w14:solidFill>
              <w14:schemeClr w14:val="tx1"/>
            </w14:solidFill>
          </w14:textFill>
        </w:rPr>
        <w:t>1.</w:t>
      </w:r>
      <w:r>
        <w:rPr>
          <w:rStyle w:val="68"/>
          <w:rFonts w:asciiTheme="minorEastAsia" w:hAnsiTheme="minorEastAsia" w:eastAsiaTheme="minorEastAsia"/>
          <w:color w:val="000000" w:themeColor="text1"/>
          <w14:textFill>
            <w14:solidFill>
              <w14:schemeClr w14:val="tx1"/>
            </w14:solidFill>
          </w14:textFill>
        </w:rPr>
        <w:t>磋商工作由采购代理机构负责组织，具体磋商事务由依法组建的磋商小组负责。</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磋商小组按照磋商文件规定的磋商程序、评分方法和标准进行评审，并独立履行下列职责：</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熟悉和理解磋商文件，确定磋商文件内容是否违反国家有关强制性规定或者磋商文件存在歧义、重大缺陷，根据需要书面要求采购人、采购代理机构对磋商文件作出解释；</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审查供应商响应文件是否满足磋商文件要求，并作出公正评价；</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根据需要要求供应商对响应文件中含义不明确、同类问题表述不一致或者有明显文字和计算错误的内容等作出必要的澄清、说明或者更正；</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推荐成交供应商，或者受采购人委托确定成交供应商；</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（5）</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起草评审报告并进行签署；</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（6）</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向采购人</w:t>
      </w:r>
      <w:r>
        <w:rPr>
          <w:rStyle w:val="67"/>
          <w:rFonts w:cs="宋体" w:asciiTheme="minorEastAsia" w:hAnsiTheme="minorEastAsia" w:eastAsiaTheme="minorEastAsia"/>
          <w:color w:val="000000" w:themeColor="text1"/>
          <w:kern w:val="2"/>
          <w14:textFill>
            <w14:solidFill>
              <w14:schemeClr w14:val="tx1"/>
            </w14:solidFill>
          </w14:textFill>
        </w:rPr>
        <w:t>/</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采购代理机构、财政部门或者其他监督部门报告非法干预评审工作的行为；</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（7）</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法律、法规和规章规定的其他职责。</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磋商过程独立、保密。供应商非法干预磋商过程的，其响应文件作无效处理。</w:t>
      </w:r>
    </w:p>
    <w:p>
      <w:pPr>
        <w:pStyle w:val="4"/>
        <w:spacing w:before="0" w:after="0" w:line="360" w:lineRule="auto"/>
        <w:rPr>
          <w:rStyle w:val="67"/>
          <w:rFonts w:cs="宋体" w:asciiTheme="minorEastAsia" w:hAnsiTheme="minorEastAsia" w:eastAsiaTheme="minorEastAsia"/>
          <w:bCs w:val="0"/>
          <w:i w:val="0"/>
          <w:color w:val="000000" w:themeColor="text1"/>
          <w:sz w:val="24"/>
          <w14:textFill>
            <w14:solidFill>
              <w14:schemeClr w14:val="tx1"/>
            </w14:solidFill>
          </w14:textFill>
        </w:rPr>
      </w:pPr>
      <w:r>
        <w:rPr>
          <w:rStyle w:val="67"/>
          <w:rFonts w:hint="eastAsia" w:cs="宋体" w:asciiTheme="minorEastAsia" w:hAnsiTheme="minorEastAsia" w:eastAsiaTheme="minorEastAsia"/>
          <w:bCs w:val="0"/>
          <w:i w:val="0"/>
          <w:color w:val="000000" w:themeColor="text1"/>
          <w:sz w:val="24"/>
          <w14:textFill>
            <w14:solidFill>
              <w14:schemeClr w14:val="tx1"/>
            </w14:solidFill>
          </w14:textFill>
        </w:rPr>
        <w:t>三、评审</w:t>
      </w:r>
    </w:p>
    <w:p>
      <w:pPr>
        <w:pStyle w:val="13"/>
        <w:spacing w:line="360" w:lineRule="auto"/>
        <w:ind w:firstLine="340"/>
        <w:jc w:val="both"/>
        <w:rPr>
          <w:rStyle w:val="67"/>
          <w:rFonts w:cs="宋体" w:asciiTheme="minorEastAsia" w:hAnsiTheme="minorEastAsia" w:eastAsiaTheme="minorEastAsia"/>
          <w:color w:val="000000" w:themeColor="text1"/>
          <w:sz w:val="24"/>
          <w:szCs w:val="24"/>
          <w:lang w:val="zh-TW"/>
          <w14:textFill>
            <w14:solidFill>
              <w14:schemeClr w14:val="tx1"/>
            </w14:solidFill>
          </w14:textFill>
        </w:rPr>
      </w:pPr>
      <w:r>
        <w:rPr>
          <w:rStyle w:val="67"/>
          <w:rFonts w:cs="宋体" w:asciiTheme="minorEastAsia" w:hAnsiTheme="minorEastAsia" w:eastAsiaTheme="minorEastAsia"/>
          <w:color w:val="000000" w:themeColor="text1"/>
          <w:sz w:val="24"/>
          <w:szCs w:val="24"/>
          <w:lang w:val="zh-TW" w:eastAsia="zh-TW"/>
          <w14:textFill>
            <w14:solidFill>
              <w14:schemeClr w14:val="tx1"/>
            </w14:solidFill>
          </w14:textFill>
        </w:rPr>
        <w:t>本项目评审程序分为资格、实质性响应评审、最后报价、综合评分、推荐成交供应商、编写磋商情况记录、评审报告。</w:t>
      </w:r>
    </w:p>
    <w:p>
      <w:pPr>
        <w:pStyle w:val="13"/>
        <w:spacing w:line="360" w:lineRule="auto"/>
        <w:ind w:firstLine="0"/>
        <w:rPr>
          <w:rStyle w:val="67"/>
          <w:rFonts w:cs="宋体" w:asciiTheme="minorEastAsia" w:hAnsiTheme="minorEastAsia" w:eastAsiaTheme="minorEastAsia"/>
          <w:color w:val="000000" w:themeColor="text1"/>
          <w:sz w:val="24"/>
          <w:szCs w:val="24"/>
          <w:lang w:val="zh-TW"/>
          <w14:textFill>
            <w14:solidFill>
              <w14:schemeClr w14:val="tx1"/>
            </w14:solidFill>
          </w14:textFill>
        </w:rPr>
      </w:pPr>
    </w:p>
    <w:p>
      <w:pPr>
        <w:pStyle w:val="13"/>
        <w:spacing w:line="360" w:lineRule="auto"/>
        <w:ind w:firstLine="0"/>
        <w:jc w:val="both"/>
        <w:outlineLvl w:val="2"/>
        <w:rPr>
          <w:rStyle w:val="67"/>
          <w:rFonts w:cs="宋体" w:asciiTheme="minorEastAsia" w:hAnsiTheme="minorEastAsia" w:eastAsiaTheme="minorEastAsia"/>
          <w:color w:val="000000" w:themeColor="text1"/>
          <w:sz w:val="24"/>
          <w:szCs w:val="24"/>
          <w:lang w:val="zh-TW" w:eastAsia="zh-TW"/>
          <w14:textFill>
            <w14:solidFill>
              <w14:schemeClr w14:val="tx1"/>
            </w14:solidFill>
          </w14:textFill>
        </w:rPr>
      </w:pPr>
      <w:r>
        <w:rPr>
          <w:rStyle w:val="67"/>
          <w:rFonts w:hint="eastAsia" w:cs="宋体" w:asciiTheme="minorEastAsia" w:hAnsiTheme="minorEastAsia" w:eastAsiaTheme="minorEastAsia"/>
          <w:b/>
          <w:bCs/>
          <w:color w:val="000000" w:themeColor="text1"/>
          <w:sz w:val="24"/>
          <w:szCs w:val="24"/>
          <w:lang w:val="zh-TW"/>
          <w14:textFill>
            <w14:solidFill>
              <w14:schemeClr w14:val="tx1"/>
            </w14:solidFill>
          </w14:textFill>
        </w:rPr>
        <w:t>（</w:t>
      </w:r>
      <w:r>
        <w:rPr>
          <w:rStyle w:val="67"/>
          <w:rFonts w:hint="eastAsia" w:cs="宋体" w:asciiTheme="minorEastAsia" w:hAnsiTheme="minorEastAsia" w:eastAsiaTheme="minorEastAsia"/>
          <w:b/>
          <w:bCs/>
          <w:color w:val="000000" w:themeColor="text1"/>
          <w:sz w:val="24"/>
          <w:szCs w:val="24"/>
          <w14:textFill>
            <w14:solidFill>
              <w14:schemeClr w14:val="tx1"/>
            </w14:solidFill>
          </w14:textFill>
        </w:rPr>
        <w:t>一</w:t>
      </w:r>
      <w:r>
        <w:rPr>
          <w:rStyle w:val="67"/>
          <w:rFonts w:hint="eastAsia" w:cs="宋体" w:asciiTheme="minorEastAsia" w:hAnsiTheme="minorEastAsia" w:eastAsiaTheme="minorEastAsia"/>
          <w:b/>
          <w:bCs/>
          <w:color w:val="000000" w:themeColor="text1"/>
          <w:sz w:val="24"/>
          <w:szCs w:val="24"/>
          <w:lang w:val="zh-TW"/>
          <w14:textFill>
            <w14:solidFill>
              <w14:schemeClr w14:val="tx1"/>
            </w14:solidFill>
          </w14:textFill>
        </w:rPr>
        <w:t>）</w:t>
      </w:r>
      <w:r>
        <w:rPr>
          <w:rStyle w:val="67"/>
          <w:rFonts w:hint="eastAsia" w:cs="宋体" w:asciiTheme="minorEastAsia" w:hAnsiTheme="minorEastAsia" w:eastAsiaTheme="minorEastAsia"/>
          <w:b/>
          <w:bCs/>
          <w:color w:val="000000" w:themeColor="text1"/>
          <w:sz w:val="24"/>
          <w:szCs w:val="24"/>
          <w14:textFill>
            <w14:solidFill>
              <w14:schemeClr w14:val="tx1"/>
            </w14:solidFill>
          </w14:textFill>
        </w:rPr>
        <w:t>供应商资格评审</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1.</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在供应商递交响应文件截止时间结束后，采购代理机构组织磋商小组对递交响应文件的供应商进行资格审查，确定邀请参加磋商的供应商名单。</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（1）</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本磋商文件有下列情形之一的，磋商小组应当停止评审：</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2.1</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磋商文件的规定存在歧义、重大缺陷的；</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2.2</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磋商文件明显以不合理条件对供应商实行差别待遇或者歧视待遇的；</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2.3</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采购项目属于国家规定的优先、强制采购范围，但是磋商文件未依法体现优先、强制采购相关规定的；</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2.4</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采购项目属于政府采购促进中小企业发展的范围，但是磋商文件未依法体现促进中小企业发展相关规定的；</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2.5</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磋商文件将供应商的资格条件列为评分因素的；</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2.6</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磋商文件载明的成交原则不合法的；</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2.7</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磋商文件有违反国家其他有关强制性规定的情形。</w:t>
      </w:r>
    </w:p>
    <w:p>
      <w:pPr>
        <w:pStyle w:val="13"/>
        <w:spacing w:line="360" w:lineRule="auto"/>
        <w:ind w:firstLine="48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（3）</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出现上述规定应当停止评审情形的，磋商小组应当向采购人书面说明情况。除本条规定的情形外，磋商小组不得以任何方式和理由停止评审。</w:t>
      </w:r>
    </w:p>
    <w:p>
      <w:pPr>
        <w:pStyle w:val="13"/>
        <w:spacing w:line="360" w:lineRule="auto"/>
        <w:ind w:firstLine="48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资格性审查。</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（1）</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本项目需要磋商小组进行资格性检查。磋商小组应依据法律法规和磋商文件的规定，对响应文件是否按照规定要求提供资格性证明材料、是否属于禁止参加磋商的供应商等进行审查，以确定供应商是否具备磋商资格。</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资格性审查结束后，磋商小组应当出具资格性审查报告，没有通过资格审查的供应商，磋商小组应当在资格审查报告中说明原因。</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（3）</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采购人或者采购代理机构宣布未通过资格性审查的供应商名单时，应当告知供应商未通过审查的原因。</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3.</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通过资格性审查的供应商不足三家的，终止本次采购活动，并发布终止采购活动公告（财政部另有规定的除外）。</w:t>
      </w:r>
      <w:r>
        <w:rPr>
          <w:rStyle w:val="67"/>
          <w:rFonts w:hint="eastAsia" w:cs="宋体" w:asciiTheme="minorEastAsia" w:hAnsiTheme="minorEastAsia" w:eastAsiaTheme="minorEastAsia"/>
          <w:color w:val="000000" w:themeColor="text1"/>
          <w:kern w:val="0"/>
          <w:sz w:val="24"/>
          <w:szCs w:val="24"/>
          <w:lang w:val="zh-TW"/>
          <w14:textFill>
            <w14:solidFill>
              <w14:schemeClr w14:val="tx1"/>
            </w14:solidFill>
          </w14:textFill>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13"/>
        <w:spacing w:line="360" w:lineRule="auto"/>
        <w:ind w:firstLine="0"/>
        <w:jc w:val="both"/>
        <w:rPr>
          <w:rStyle w:val="67"/>
          <w:rFonts w:cs="宋体" w:asciiTheme="minorEastAsia" w:hAnsiTheme="minorEastAsia" w:eastAsiaTheme="minorEastAsia"/>
          <w:b/>
          <w:bCs/>
          <w:color w:val="000000" w:themeColor="text1"/>
          <w:kern w:val="0"/>
          <w:sz w:val="24"/>
          <w:szCs w:val="24"/>
          <w14:textFill>
            <w14:solidFill>
              <w14:schemeClr w14:val="tx1"/>
            </w14:solidFill>
          </w14:textFill>
        </w:rPr>
      </w:pPr>
    </w:p>
    <w:p>
      <w:pPr>
        <w:pStyle w:val="13"/>
        <w:spacing w:line="360" w:lineRule="auto"/>
        <w:ind w:firstLine="0"/>
        <w:jc w:val="both"/>
        <w:outlineLvl w:val="2"/>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b/>
          <w:bCs/>
          <w:color w:val="000000" w:themeColor="text1"/>
          <w:kern w:val="0"/>
          <w:sz w:val="24"/>
          <w:szCs w:val="24"/>
          <w14:textFill>
            <w14:solidFill>
              <w14:schemeClr w14:val="tx1"/>
            </w14:solidFill>
          </w14:textFill>
        </w:rPr>
        <w:t>（二）</w:t>
      </w:r>
      <w:r>
        <w:rPr>
          <w:rStyle w:val="67"/>
          <w:rFonts w:cs="宋体" w:asciiTheme="minorEastAsia" w:hAnsiTheme="minorEastAsia" w:eastAsiaTheme="minorEastAsia"/>
          <w:b/>
          <w:bCs/>
          <w:color w:val="000000" w:themeColor="text1"/>
          <w:kern w:val="0"/>
          <w:sz w:val="24"/>
          <w:szCs w:val="24"/>
          <w:lang w:val="zh-TW" w:eastAsia="zh-TW"/>
          <w14:textFill>
            <w14:solidFill>
              <w14:schemeClr w14:val="tx1"/>
            </w14:solidFill>
          </w14:textFill>
        </w:rPr>
        <w:t>磋商</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1.</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每轮磋商开始前，磋商小组应根据磋商文件的规定，并结合各供应商的响应文件拟定磋商内容。</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3.</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在磋商过程中，磋商小组可以根据磋商文件和磋商情况实质性变动磋商文件的技术、服务要求以及合同样例条款，但不得变动磋商文件中的其他内容。实质性变动的内容，须经采购人代表书面确认。</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4.</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对磋商文件作出的实质性变动是磋商文件的有效组成部分，磋商小组应当及时以书面形式同时通知所有参加磋商的供应商。</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5.</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磋商过程中，磋商文件变动的，供应商应当按照磋商文件的变动情况和磋商小组的要求重新提交响应文件，并由其法定代表人</w:t>
      </w:r>
      <w:r>
        <w:rPr>
          <w:rStyle w:val="67"/>
          <w:rFonts w:cs="宋体" w:asciiTheme="minorEastAsia" w:hAnsiTheme="minorEastAsia" w:eastAsiaTheme="minorEastAsia"/>
          <w:color w:val="000000" w:themeColor="text1"/>
          <w:kern w:val="0"/>
          <w:sz w:val="24"/>
          <w:szCs w:val="24"/>
          <w14:textFill>
            <w14:solidFill>
              <w14:schemeClr w14:val="tx1"/>
            </w14:solidFill>
          </w14:textFill>
        </w:rPr>
        <w:t>/</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主要负责人</w:t>
      </w:r>
      <w:r>
        <w:rPr>
          <w:rStyle w:val="67"/>
          <w:rFonts w:cs="宋体" w:asciiTheme="minorEastAsia" w:hAnsiTheme="minorEastAsia" w:eastAsiaTheme="minorEastAsia"/>
          <w:color w:val="000000" w:themeColor="text1"/>
          <w:kern w:val="0"/>
          <w:sz w:val="24"/>
          <w:szCs w:val="24"/>
          <w14:textFill>
            <w14:solidFill>
              <w14:schemeClr w14:val="tx1"/>
            </w14:solidFill>
          </w14:textFill>
        </w:rPr>
        <w:t>/</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本人或其授权代表签字或者加盖公章。磋商过程中，供应商根据磋商情况自行决定变更其响应文件并将变更内容形成书面材料送磋商小组的，磋商小组不得拒绝，并应当给予供应商必要的时间，但是供应商变更其响应文件，应当以有利于满足磋商文件要求为原则，不得变更为不利于满足磋商文件规定，否则，其响应文件作为无效处理。供应商变更内容书面材料应当签字确认或者加盖公章，否则无效。有效的变更内容书面材料应作为响应文件的一部分。</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6.</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磋商过程中，磋商的任何一方不得透露与磋商有关的其他供应商的技术资料、价格和其他信息。</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7.</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磋商过程中，磋商小组发现或者知晓供应商存在违法、违纪行为的，磋商小组应当将该供应商响应文件作无效处理，不允许其提交最后报价。</w:t>
      </w:r>
    </w:p>
    <w:p>
      <w:pPr>
        <w:pStyle w:val="13"/>
        <w:spacing w:line="360" w:lineRule="auto"/>
        <w:ind w:firstLine="340"/>
        <w:jc w:val="both"/>
        <w:rPr>
          <w:rStyle w:val="67"/>
          <w:rFonts w:cs="宋体" w:asciiTheme="minorEastAsia" w:hAnsiTheme="minorEastAsia" w:eastAsiaTheme="minorEastAsia"/>
          <w:color w:val="000000" w:themeColor="text1"/>
          <w:kern w:val="0"/>
          <w:sz w:val="24"/>
          <w:szCs w:val="24"/>
          <w:lang w:val="zh-TW"/>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8.</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磋商完成后，磋商小组应出具磋商情况记录表，磋商情况记录表需包含磋商内容、磋商意见、实质性变动内容等。</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lang w:val="zh-TW"/>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9.</w:t>
      </w:r>
      <w:r>
        <w:rPr>
          <w:rStyle w:val="67"/>
          <w:rFonts w:hint="eastAsia" w:cs="宋体" w:asciiTheme="minorEastAsia" w:hAnsiTheme="minorEastAsia" w:eastAsiaTheme="minorEastAsia"/>
          <w:color w:val="000000" w:themeColor="text1"/>
          <w:kern w:val="0"/>
          <w:sz w:val="24"/>
          <w:szCs w:val="24"/>
          <w:lang w:val="zh-TW"/>
          <w14:textFill>
            <w14:solidFill>
              <w14:schemeClr w14:val="tx1"/>
            </w14:solidFill>
          </w14:textFill>
        </w:rPr>
        <w:t>评审委员会与供应商磋商结束后，磋商小组对响应文件的有效性、完整性和响应程度进行审查，审查中发现供应商响应文件属于下列情况之一的，应按照无效响应文件处理，并书面告知供应商，说明理由。</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lang w:val="zh-TW"/>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（1）</w:t>
      </w:r>
      <w:r>
        <w:rPr>
          <w:rStyle w:val="67"/>
          <w:rFonts w:hint="eastAsia" w:cs="宋体" w:asciiTheme="minorEastAsia" w:hAnsiTheme="minorEastAsia" w:eastAsiaTheme="minorEastAsia"/>
          <w:color w:val="000000" w:themeColor="text1"/>
          <w:kern w:val="0"/>
          <w:sz w:val="24"/>
          <w:szCs w:val="24"/>
          <w:lang w:val="zh-TW"/>
          <w14:textFill>
            <w14:solidFill>
              <w14:schemeClr w14:val="tx1"/>
            </w14:solidFill>
          </w14:textFill>
        </w:rPr>
        <w:t>响应文件正副本数量不足的；</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lang w:val="zh-TW"/>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w:t>
      </w:r>
      <w:r>
        <w:rPr>
          <w:rStyle w:val="67"/>
          <w:rFonts w:hint="eastAsia" w:cs="宋体" w:asciiTheme="minorEastAsia" w:hAnsiTheme="minorEastAsia" w:eastAsiaTheme="minorEastAsia"/>
          <w:color w:val="000000" w:themeColor="text1"/>
          <w:kern w:val="0"/>
          <w:sz w:val="24"/>
          <w:szCs w:val="24"/>
          <w:lang w:val="zh-TW"/>
          <w14:textFill>
            <w14:solidFill>
              <w14:schemeClr w14:val="tx1"/>
            </w14:solidFill>
          </w14:textFill>
        </w:rPr>
        <w:t>响应文件的语言、计量单位、知识产权、磋商有效期等不符合磋商文件的规定，影响磋商小组评判的；</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（3）</w:t>
      </w:r>
      <w:r>
        <w:rPr>
          <w:rStyle w:val="67"/>
          <w:rFonts w:hint="eastAsia" w:cs="宋体" w:asciiTheme="minorEastAsia" w:hAnsiTheme="minorEastAsia" w:eastAsiaTheme="minorEastAsia"/>
          <w:color w:val="000000" w:themeColor="text1"/>
          <w:kern w:val="0"/>
          <w:sz w:val="24"/>
          <w:szCs w:val="24"/>
          <w:lang w:val="zh-TW"/>
          <w14:textFill>
            <w14:solidFill>
              <w14:schemeClr w14:val="tx1"/>
            </w14:solidFill>
          </w14:textFill>
        </w:rPr>
        <w:t>供应商响应文件仍未实质性响应磋商文件的</w:t>
      </w: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p>
    <w:p>
      <w:pPr>
        <w:pStyle w:val="61"/>
        <w:spacing w:line="360" w:lineRule="auto"/>
        <w:jc w:val="both"/>
        <w:outlineLvl w:val="2"/>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b/>
          <w:bCs/>
          <w:color w:val="000000" w:themeColor="text1"/>
          <w:kern w:val="2"/>
          <w14:textFill>
            <w14:solidFill>
              <w14:schemeClr w14:val="tx1"/>
            </w14:solidFill>
          </w14:textFill>
        </w:rPr>
        <w:t>（三）</w:t>
      </w:r>
      <w:r>
        <w:rPr>
          <w:rStyle w:val="67"/>
          <w:rFonts w:cs="宋体" w:asciiTheme="minorEastAsia" w:hAnsiTheme="minorEastAsia" w:eastAsiaTheme="minorEastAsia"/>
          <w:b/>
          <w:bCs/>
          <w:color w:val="000000" w:themeColor="text1"/>
          <w:kern w:val="2"/>
          <w:lang w:val="zh-TW" w:eastAsia="zh-TW"/>
          <w14:textFill>
            <w14:solidFill>
              <w14:schemeClr w14:val="tx1"/>
            </w14:solidFill>
          </w14:textFill>
        </w:rPr>
        <w:t>终止磋商采购活动</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lang w:val="zh-TW" w:eastAsia="zh-TW"/>
          <w14:textFill>
            <w14:solidFill>
              <w14:schemeClr w14:val="tx1"/>
            </w14:solidFill>
          </w14:textFill>
        </w:rPr>
      </w:pPr>
      <w:r>
        <w:rPr>
          <w:rStyle w:val="67"/>
          <w:rFonts w:cs="宋体" w:asciiTheme="minorEastAsia" w:hAnsiTheme="minorEastAsia" w:eastAsiaTheme="minorEastAsia"/>
          <w:color w:val="000000" w:themeColor="text1"/>
          <w:kern w:val="2"/>
          <w:lang w:val="zh-TW" w:eastAsia="zh-TW"/>
          <w14:textFill>
            <w14:solidFill>
              <w14:schemeClr w14:val="tx1"/>
            </w14:solidFill>
          </w14:textFill>
        </w:rPr>
        <w:t>出现下列情形之一的，采购人或者采购代理机构应当终止竞争性磋商采购活动，发布项目终止公告并说明原因，重新开展采购活动：</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lang w:val="zh-TW" w:eastAsia="zh-TW"/>
          <w14:textFill>
            <w14:solidFill>
              <w14:schemeClr w14:val="tx1"/>
            </w14:solidFill>
          </w14:textFill>
        </w:rPr>
      </w:pPr>
      <w:r>
        <w:rPr>
          <w:rStyle w:val="68"/>
          <w:rFonts w:asciiTheme="minorEastAsia" w:hAnsiTheme="minorEastAsia" w:eastAsiaTheme="minorEastAsia"/>
          <w:color w:val="000000" w:themeColor="text1"/>
          <w14:textFill>
            <w14:solidFill>
              <w14:schemeClr w14:val="tx1"/>
            </w14:solidFill>
          </w14:textFill>
        </w:rPr>
        <w:t>（</w:t>
      </w:r>
      <w:r>
        <w:rPr>
          <w:rStyle w:val="68"/>
          <w:rFonts w:asciiTheme="minorEastAsia" w:hAnsiTheme="minorEastAsia" w:eastAsiaTheme="minorEastAsia"/>
          <w:color w:val="000000" w:themeColor="text1"/>
          <w:lang w:val="en-US" w:eastAsia="zh-CN"/>
          <w14:textFill>
            <w14:solidFill>
              <w14:schemeClr w14:val="tx1"/>
            </w14:solidFill>
          </w14:textFill>
        </w:rPr>
        <w:t>1</w:t>
      </w:r>
      <w:r>
        <w:rPr>
          <w:rStyle w:val="68"/>
          <w:rFonts w:asciiTheme="minorEastAsia" w:hAnsiTheme="minorEastAsia" w:eastAsiaTheme="minorEastAsia"/>
          <w:color w:val="000000" w:themeColor="text1"/>
          <w14:textFill>
            <w14:solidFill>
              <w14:schemeClr w14:val="tx1"/>
            </w14:solidFill>
          </w14:textFill>
        </w:rPr>
        <w:t>）因情况变化，不再符合规定的竞争性磋商采购方式适用情形的；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lang w:val="zh-TW" w:eastAsia="zh-TW"/>
          <w14:textFill>
            <w14:solidFill>
              <w14:schemeClr w14:val="tx1"/>
            </w14:solidFill>
          </w14:textFill>
        </w:rPr>
      </w:pPr>
      <w:r>
        <w:rPr>
          <w:rStyle w:val="68"/>
          <w:rFonts w:asciiTheme="minorEastAsia" w:hAnsiTheme="minorEastAsia" w:eastAsiaTheme="minorEastAsia"/>
          <w:color w:val="000000" w:themeColor="text1"/>
          <w14:textFill>
            <w14:solidFill>
              <w14:schemeClr w14:val="tx1"/>
            </w14:solidFill>
          </w14:textFill>
        </w:rPr>
        <w:t>（</w:t>
      </w:r>
      <w:r>
        <w:rPr>
          <w:rStyle w:val="68"/>
          <w:rFonts w:asciiTheme="minorEastAsia" w:hAnsiTheme="minorEastAsia" w:eastAsiaTheme="minorEastAsia"/>
          <w:color w:val="000000" w:themeColor="text1"/>
          <w:lang w:val="en-US" w:eastAsia="zh-CN"/>
          <w14:textFill>
            <w14:solidFill>
              <w14:schemeClr w14:val="tx1"/>
            </w14:solidFill>
          </w14:textFill>
        </w:rPr>
        <w:t>2</w:t>
      </w:r>
      <w:r>
        <w:rPr>
          <w:rStyle w:val="68"/>
          <w:rFonts w:asciiTheme="minorEastAsia" w:hAnsiTheme="minorEastAsia" w:eastAsiaTheme="minorEastAsia"/>
          <w:color w:val="000000" w:themeColor="text1"/>
          <w14:textFill>
            <w14:solidFill>
              <w14:schemeClr w14:val="tx1"/>
            </w14:solidFill>
          </w14:textFill>
        </w:rPr>
        <w:t>）出现影响采购公正的违法、违规行为的；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8"/>
          <w:rFonts w:asciiTheme="minorEastAsia" w:hAnsiTheme="minorEastAsia" w:eastAsiaTheme="minorEastAsia"/>
          <w:color w:val="000000" w:themeColor="text1"/>
          <w14:textFill>
            <w14:solidFill>
              <w14:schemeClr w14:val="tx1"/>
            </w14:solidFill>
          </w14:textFill>
        </w:rPr>
        <w:t>（</w:t>
      </w:r>
      <w:r>
        <w:rPr>
          <w:rStyle w:val="68"/>
          <w:rFonts w:asciiTheme="minorEastAsia" w:hAnsiTheme="minorEastAsia" w:eastAsiaTheme="minorEastAsia"/>
          <w:color w:val="000000" w:themeColor="text1"/>
          <w:lang w:val="en-US" w:eastAsia="zh-CN"/>
          <w14:textFill>
            <w14:solidFill>
              <w14:schemeClr w14:val="tx1"/>
            </w14:solidFill>
          </w14:textFill>
        </w:rPr>
        <w:t>3</w:t>
      </w:r>
      <w:r>
        <w:rPr>
          <w:rStyle w:val="68"/>
          <w:rFonts w:asciiTheme="minorEastAsia" w:hAnsiTheme="minorEastAsia" w:eastAsiaTheme="minorEastAsia"/>
          <w:color w:val="000000" w:themeColor="text1"/>
          <w14:textFill>
            <w14:solidFill>
              <w14:schemeClr w14:val="tx1"/>
            </w14:solidFill>
          </w14:textFill>
        </w:rPr>
        <w:t>）在采购过程中符合要求的供应商或者最后报价未超过采购预算或采购最高限价的供应商不足三家的(市场竞争不充分的科研项目、需要扶持的科技成果转化项目以及政府购买服务项目可以为2家)；</w:t>
      </w:r>
      <w:r>
        <w:rPr>
          <w:rStyle w:val="67"/>
          <w:rFonts w:cs="宋体" w:asciiTheme="minorEastAsia" w:hAnsiTheme="minorEastAsia" w:eastAsiaTheme="minorEastAsia"/>
          <w:color w:val="000000" w:themeColor="text1"/>
          <w:lang w:val="zh-TW"/>
          <w14:textFill>
            <w14:solidFill>
              <w14:schemeClr w14:val="tx1"/>
            </w14:solidFill>
          </w14:textFill>
        </w:rPr>
        <w:t>【根据《财政部关于印发&lt;政府采购竞争性磋商采购方式管理暂行办法&gt;的通知》（财库〔2014〕214号）有关问题补充通知如下：采用竞争性磋商采购方式采购的政府购买服务项目（含政府和社会资本合作项目），在采购过程中符合要求的供应商（社会资本）只有2家的，竞争性磋商采购活动可以继续进行。】</w:t>
      </w:r>
    </w:p>
    <w:p>
      <w:pPr>
        <w:pStyle w:val="61"/>
        <w:spacing w:line="360" w:lineRule="auto"/>
        <w:ind w:firstLine="338" w:firstLineChars="141"/>
        <w:jc w:val="both"/>
        <w:rPr>
          <w:rStyle w:val="68"/>
          <w:rFonts w:hint="default" w:asciiTheme="minorEastAsia" w:hAnsiTheme="minorEastAsia" w:eastAsiaTheme="minorEastAsia"/>
          <w:color w:val="000000" w:themeColor="text1"/>
          <w14:textFill>
            <w14:solidFill>
              <w14:schemeClr w14:val="tx1"/>
            </w14:solidFill>
          </w14:textFill>
        </w:rPr>
      </w:pPr>
      <w:r>
        <w:rPr>
          <w:rStyle w:val="68"/>
          <w:rFonts w:asciiTheme="minorEastAsia" w:hAnsiTheme="minorEastAsia" w:eastAsiaTheme="minorEastAsia"/>
          <w:color w:val="000000" w:themeColor="text1"/>
          <w14:textFill>
            <w14:solidFill>
              <w14:schemeClr w14:val="tx1"/>
            </w14:solidFill>
          </w14:textFill>
        </w:rPr>
        <w:t>（</w:t>
      </w:r>
      <w:r>
        <w:rPr>
          <w:rStyle w:val="68"/>
          <w:rFonts w:asciiTheme="minorEastAsia" w:hAnsiTheme="minorEastAsia" w:eastAsiaTheme="minorEastAsia"/>
          <w:color w:val="000000" w:themeColor="text1"/>
          <w:lang w:val="en-US" w:eastAsia="zh-CN"/>
          <w14:textFill>
            <w14:solidFill>
              <w14:schemeClr w14:val="tx1"/>
            </w14:solidFill>
          </w14:textFill>
        </w:rPr>
        <w:t>4</w:t>
      </w:r>
      <w:r>
        <w:rPr>
          <w:rStyle w:val="68"/>
          <w:rFonts w:asciiTheme="minorEastAsia" w:hAnsiTheme="minorEastAsia" w:eastAsiaTheme="minorEastAsia"/>
          <w:color w:val="000000" w:themeColor="text1"/>
          <w14:textFill>
            <w14:solidFill>
              <w14:schemeClr w14:val="tx1"/>
            </w14:solidFill>
          </w14:textFill>
        </w:rPr>
        <w:t>）法律法规规定的其他情形。</w:t>
      </w:r>
    </w:p>
    <w:p>
      <w:pPr>
        <w:pStyle w:val="61"/>
        <w:spacing w:line="360" w:lineRule="auto"/>
        <w:ind w:firstLine="297" w:firstLineChars="141"/>
        <w:jc w:val="both"/>
        <w:rPr>
          <w:rStyle w:val="67"/>
          <w:rFonts w:hint="default" w:cs="宋体" w:asciiTheme="minorEastAsia" w:hAnsiTheme="minorEastAsia" w:eastAsiaTheme="minorEastAsia"/>
          <w:color w:val="000000" w:themeColor="text1"/>
          <w:lang w:val="zh-TW"/>
          <w14:textFill>
            <w14:solidFill>
              <w14:schemeClr w14:val="tx1"/>
            </w14:solidFill>
          </w14:textFill>
        </w:rPr>
      </w:pPr>
      <w:r>
        <w:rPr>
          <w:rStyle w:val="67"/>
          <w:rFonts w:cs="宋体" w:asciiTheme="minorEastAsia" w:hAnsiTheme="minorEastAsia" w:eastAsiaTheme="minorEastAsia"/>
          <w:b/>
          <w:bCs/>
          <w:color w:val="000000" w:themeColor="text1"/>
          <w:sz w:val="21"/>
          <w:szCs w:val="21"/>
          <w:lang w:val="zh-TW"/>
          <w14:textFill>
            <w14:solidFill>
              <w14:schemeClr w14:val="tx1"/>
            </w14:solidFill>
          </w14:textFill>
        </w:rPr>
        <w:t>注：</w:t>
      </w:r>
      <w:r>
        <w:rPr>
          <w:rStyle w:val="67"/>
          <w:rFonts w:cs="宋体" w:asciiTheme="minorEastAsia" w:hAnsiTheme="minorEastAsia" w:eastAsiaTheme="minorEastAsia"/>
          <w:b/>
          <w:bCs/>
          <w:color w:val="000000" w:themeColor="text1"/>
          <w:sz w:val="21"/>
          <w:szCs w:val="21"/>
          <w:lang w:val="zh-TW" w:eastAsia="zh-TW"/>
          <w14:textFill>
            <w14:solidFill>
              <w14:schemeClr w14:val="tx1"/>
            </w14:solidFill>
          </w14:textFill>
        </w:rPr>
        <w:t>终止磋商采购活动</w:t>
      </w:r>
      <w:r>
        <w:rPr>
          <w:rStyle w:val="67"/>
          <w:rFonts w:cs="宋体" w:asciiTheme="minorEastAsia" w:hAnsiTheme="minorEastAsia" w:eastAsiaTheme="minorEastAsia"/>
          <w:b/>
          <w:bCs/>
          <w:color w:val="000000" w:themeColor="text1"/>
          <w:sz w:val="21"/>
          <w:szCs w:val="21"/>
          <w:lang w:val="zh-TW"/>
          <w14:textFill>
            <w14:solidFill>
              <w14:schemeClr w14:val="tx1"/>
            </w14:solidFill>
          </w14:textFill>
        </w:rPr>
        <w:t>后，采购代理机构应在“南充市图书馆官方网站”公告，并公告终止的情形。对于评审过程中终止的采购项目，评审委员会应当对磋商文件是否存在倾向性和歧视性、是否存在不合理条款进行论证，并出具书面论证意见。</w:t>
      </w:r>
    </w:p>
    <w:p>
      <w:pPr>
        <w:pStyle w:val="13"/>
        <w:spacing w:line="360" w:lineRule="auto"/>
        <w:ind w:firstLine="0"/>
        <w:jc w:val="both"/>
        <w:rPr>
          <w:rStyle w:val="67"/>
          <w:rFonts w:cs="宋体" w:asciiTheme="minorEastAsia" w:hAnsiTheme="minorEastAsia" w:eastAsiaTheme="minorEastAsia"/>
          <w:b/>
          <w:bCs/>
          <w:color w:val="000000" w:themeColor="text1"/>
          <w:kern w:val="0"/>
          <w:sz w:val="24"/>
          <w:szCs w:val="24"/>
          <w:lang w:val="zh-TW"/>
          <w14:textFill>
            <w14:solidFill>
              <w14:schemeClr w14:val="tx1"/>
            </w14:solidFill>
          </w14:textFill>
        </w:rPr>
      </w:pPr>
    </w:p>
    <w:p>
      <w:pPr>
        <w:pStyle w:val="13"/>
        <w:spacing w:line="360" w:lineRule="auto"/>
        <w:ind w:firstLine="0"/>
        <w:jc w:val="both"/>
        <w:outlineLvl w:val="2"/>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b/>
          <w:bCs/>
          <w:color w:val="000000" w:themeColor="text1"/>
          <w:kern w:val="0"/>
          <w:sz w:val="24"/>
          <w:szCs w:val="24"/>
          <w:lang w:val="zh-TW"/>
          <w14:textFill>
            <w14:solidFill>
              <w14:schemeClr w14:val="tx1"/>
            </w14:solidFill>
          </w14:textFill>
        </w:rPr>
        <w:t>（</w:t>
      </w:r>
      <w:r>
        <w:rPr>
          <w:rStyle w:val="67"/>
          <w:rFonts w:hint="eastAsia" w:cs="宋体" w:asciiTheme="minorEastAsia" w:hAnsiTheme="minorEastAsia" w:eastAsiaTheme="minorEastAsia"/>
          <w:b/>
          <w:bCs/>
          <w:color w:val="000000" w:themeColor="text1"/>
          <w:kern w:val="0"/>
          <w:sz w:val="24"/>
          <w:szCs w:val="24"/>
          <w14:textFill>
            <w14:solidFill>
              <w14:schemeClr w14:val="tx1"/>
            </w14:solidFill>
          </w14:textFill>
        </w:rPr>
        <w:t>四</w:t>
      </w:r>
      <w:r>
        <w:rPr>
          <w:rStyle w:val="67"/>
          <w:rFonts w:hint="eastAsia" w:cs="宋体" w:asciiTheme="minorEastAsia" w:hAnsiTheme="minorEastAsia" w:eastAsiaTheme="minorEastAsia"/>
          <w:b/>
          <w:bCs/>
          <w:color w:val="000000" w:themeColor="text1"/>
          <w:kern w:val="0"/>
          <w:sz w:val="24"/>
          <w:szCs w:val="24"/>
          <w:lang w:val="zh-TW"/>
          <w14:textFill>
            <w14:solidFill>
              <w14:schemeClr w14:val="tx1"/>
            </w14:solidFill>
          </w14:textFill>
        </w:rPr>
        <w:t>）</w:t>
      </w:r>
      <w:r>
        <w:rPr>
          <w:rStyle w:val="67"/>
          <w:rFonts w:cs="宋体" w:asciiTheme="minorEastAsia" w:hAnsiTheme="minorEastAsia" w:eastAsiaTheme="minorEastAsia"/>
          <w:b/>
          <w:bCs/>
          <w:color w:val="000000" w:themeColor="text1"/>
          <w:kern w:val="0"/>
          <w:sz w:val="24"/>
          <w:szCs w:val="24"/>
          <w:lang w:val="zh-TW" w:eastAsia="zh-TW"/>
          <w14:textFill>
            <w14:solidFill>
              <w14:schemeClr w14:val="tx1"/>
            </w14:solidFill>
          </w14:textFill>
        </w:rPr>
        <w:t>最后报价</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1.</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三家。或磋商文件不能详细列明采购标的的技术、服务要求，需经磋商由供应商提供最终设计方案或解决方案的，磋商结束后，磋商小组应当按照少数服从多数的原则投票推荐三家以上供应商的设计方案或者解决方案，并要求其在规定时间内提交最后报价。（财政部另有规定的除外）</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2.</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3.</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供应商进行最后报价，应当在磋商室外填写报价单，密封递交磋商小组。采购执行机构工作人员不能拆封供应商报价单。</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pP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hint="eastAsia" w:cs="宋体" w:asciiTheme="minorEastAsia" w:hAnsiTheme="minorEastAsia" w:eastAsiaTheme="minorEastAsia"/>
          <w:color w:val="000000" w:themeColor="text1"/>
          <w:kern w:val="0"/>
          <w:sz w:val="24"/>
          <w:szCs w:val="24"/>
          <w14:textFill>
            <w14:solidFill>
              <w14:schemeClr w14:val="tx1"/>
            </w14:solidFill>
          </w14:textFill>
        </w:rPr>
        <w:t>4.</w:t>
      </w: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p>
    <w:p>
      <w:pPr>
        <w:pStyle w:val="13"/>
        <w:spacing w:line="360" w:lineRule="auto"/>
        <w:ind w:firstLine="0"/>
        <w:jc w:val="both"/>
        <w:outlineLvl w:val="2"/>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pPr>
      <w:r>
        <w:rPr>
          <w:rStyle w:val="67"/>
          <w:rFonts w:hint="eastAsia" w:cs="宋体" w:asciiTheme="minorEastAsia" w:hAnsiTheme="minorEastAsia" w:eastAsiaTheme="minorEastAsia"/>
          <w:b/>
          <w:bCs/>
          <w:color w:val="000000" w:themeColor="text1"/>
          <w:kern w:val="0"/>
          <w:sz w:val="24"/>
          <w:szCs w:val="24"/>
          <w14:textFill>
            <w14:solidFill>
              <w14:schemeClr w14:val="tx1"/>
            </w14:solidFill>
          </w14:textFill>
        </w:rPr>
        <w:t>（五）</w:t>
      </w:r>
      <w:r>
        <w:rPr>
          <w:rStyle w:val="67"/>
          <w:rFonts w:cs="宋体" w:asciiTheme="minorEastAsia" w:hAnsiTheme="minorEastAsia" w:eastAsiaTheme="minorEastAsia"/>
          <w:b/>
          <w:bCs/>
          <w:color w:val="000000" w:themeColor="text1"/>
          <w:kern w:val="0"/>
          <w:sz w:val="24"/>
          <w:szCs w:val="24"/>
          <w:lang w:val="zh-TW" w:eastAsia="zh-TW"/>
          <w14:textFill>
            <w14:solidFill>
              <w14:schemeClr w14:val="tx1"/>
            </w14:solidFill>
          </w14:textFill>
        </w:rPr>
        <w:t>比较与评价</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7"/>
          <w:rFonts w:cs="宋体" w:asciiTheme="minorEastAsia" w:hAnsiTheme="minorEastAsia" w:eastAsiaTheme="minorEastAsia"/>
          <w:color w:val="000000" w:themeColor="text1"/>
          <w:kern w:val="0"/>
          <w:sz w:val="24"/>
          <w:szCs w:val="24"/>
          <w:lang w:val="zh-TW" w:eastAsia="zh-TW"/>
          <w14:textFill>
            <w14:solidFill>
              <w14:schemeClr w14:val="tx1"/>
            </w14:solidFill>
          </w14:textFill>
        </w:rPr>
        <w:t>由磋商小组采用综合评分法对提交最后报价的供应商的响应文件和最后报价进行综合评分，具体要求详见本章综合评分部分。</w:t>
      </w:r>
    </w:p>
    <w:p>
      <w:pPr>
        <w:spacing w:line="360" w:lineRule="auto"/>
        <w:outlineLvl w:val="2"/>
        <w:rPr>
          <w:rStyle w:val="67"/>
          <w:rFonts w:asciiTheme="minorEastAsia" w:hAnsiTheme="minorEastAsia" w:eastAsiaTheme="minorEastAsia"/>
          <w:b/>
          <w:bCs/>
          <w:color w:val="000000" w:themeColor="text1"/>
          <w:sz w:val="24"/>
          <w14:textFill>
            <w14:solidFill>
              <w14:schemeClr w14:val="tx1"/>
            </w14:solidFill>
          </w14:textFill>
        </w:rPr>
      </w:pPr>
      <w:r>
        <w:rPr>
          <w:rStyle w:val="67"/>
          <w:rFonts w:hint="eastAsia" w:asciiTheme="minorEastAsia" w:hAnsiTheme="minorEastAsia" w:eastAsiaTheme="minorEastAsia"/>
          <w:b/>
          <w:bCs/>
          <w:color w:val="000000" w:themeColor="text1"/>
          <w:sz w:val="24"/>
          <w14:textFill>
            <w14:solidFill>
              <w14:schemeClr w14:val="tx1"/>
            </w14:solidFill>
          </w14:textFill>
        </w:rPr>
        <w:t>（六）评审方法</w:t>
      </w:r>
    </w:p>
    <w:p>
      <w:pPr>
        <w:pStyle w:val="61"/>
        <w:spacing w:line="360" w:lineRule="auto"/>
        <w:ind w:firstLine="48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本次综合评分的因素是：详见综合评分明细表。</w:t>
      </w:r>
    </w:p>
    <w:p>
      <w:pPr>
        <w:pStyle w:val="61"/>
        <w:spacing w:line="360" w:lineRule="auto"/>
        <w:ind w:firstLine="480"/>
        <w:jc w:val="both"/>
        <w:rPr>
          <w:rStyle w:val="67"/>
          <w:rFonts w:hint="default" w:cs="宋体" w:asciiTheme="minorEastAsia" w:hAnsiTheme="minorEastAsia" w:eastAsiaTheme="minorEastAsia"/>
          <w:color w:val="000000" w:themeColor="text1"/>
          <w:kern w:val="2"/>
          <w:u w:val="single"/>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8"/>
          <w:rFonts w:asciiTheme="minorEastAsia" w:hAnsiTheme="minorEastAsia" w:eastAsiaTheme="minorEastAsia"/>
          <w:color w:val="000000" w:themeColor="text1"/>
          <w14:textFill>
            <w14:solidFill>
              <w14:schemeClr w14:val="tx1"/>
            </w14:solidFill>
          </w14:textFill>
        </w:rPr>
        <w:t>磋商小组</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成员应当根据自身专业情况对每个有效投标供应商的响应文件进行独立评分，加权汇总每项评分因素的得分，得出每个有效供应商的总分。采购人代表原则上对技术类评分因素独立评分。其他不能明确区分的评分因素由</w:t>
      </w:r>
      <w:r>
        <w:rPr>
          <w:rStyle w:val="68"/>
          <w:rFonts w:asciiTheme="minorEastAsia" w:hAnsiTheme="minorEastAsia" w:eastAsiaTheme="minorEastAsia"/>
          <w:color w:val="000000" w:themeColor="text1"/>
          <w14:textFill>
            <w14:solidFill>
              <w14:schemeClr w14:val="tx1"/>
            </w14:solidFill>
          </w14:textFill>
        </w:rPr>
        <w:t>磋商小组</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成员共同评分。</w:t>
      </w:r>
    </w:p>
    <w:p>
      <w:pPr>
        <w:pStyle w:val="61"/>
        <w:tabs>
          <w:tab w:val="left" w:pos="600"/>
        </w:tabs>
        <w:spacing w:line="360" w:lineRule="auto"/>
        <w:ind w:firstLine="480"/>
        <w:jc w:val="both"/>
        <w:rPr>
          <w:rStyle w:val="67"/>
          <w:rFonts w:hint="default" w:cs="宋体" w:asciiTheme="minorEastAsia" w:hAnsiTheme="minorEastAsia" w:eastAsiaTheme="minorEastAsia"/>
          <w:color w:val="000000" w:themeColor="text1"/>
          <w:kern w:val="2"/>
          <w:lang w:val="zh-TW"/>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综合评分明细表</w:t>
      </w:r>
    </w:p>
    <w:tbl>
      <w:tblPr>
        <w:tblStyle w:val="46"/>
        <w:tblW w:w="5468" w:type="pct"/>
        <w:tblInd w:w="-1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59"/>
        <w:gridCol w:w="1044"/>
        <w:gridCol w:w="751"/>
        <w:gridCol w:w="67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8" w:type="pct"/>
          </w:tcPr>
          <w:p>
            <w:pPr>
              <w:pStyle w:val="467"/>
              <w:spacing w:before="80" w:line="300" w:lineRule="exact"/>
              <w:ind w:left="107"/>
              <w:jc w:val="center"/>
              <w:rPr>
                <w:sz w:val="21"/>
                <w:szCs w:val="21"/>
              </w:rPr>
            </w:pPr>
            <w:r>
              <w:rPr>
                <w:rFonts w:hint="eastAsia"/>
                <w:sz w:val="21"/>
                <w:szCs w:val="21"/>
              </w:rPr>
              <w:t>序号</w:t>
            </w:r>
          </w:p>
        </w:tc>
        <w:tc>
          <w:tcPr>
            <w:tcW w:w="574" w:type="pct"/>
          </w:tcPr>
          <w:p>
            <w:pPr>
              <w:pStyle w:val="467"/>
              <w:spacing w:before="80" w:line="300" w:lineRule="exact"/>
              <w:ind w:left="106"/>
              <w:rPr>
                <w:sz w:val="21"/>
                <w:szCs w:val="21"/>
              </w:rPr>
            </w:pPr>
            <w:r>
              <w:rPr>
                <w:rFonts w:hint="eastAsia"/>
                <w:sz w:val="21"/>
                <w:szCs w:val="21"/>
              </w:rPr>
              <w:t>评分因素</w:t>
            </w:r>
          </w:p>
        </w:tc>
        <w:tc>
          <w:tcPr>
            <w:tcW w:w="413" w:type="pct"/>
          </w:tcPr>
          <w:p>
            <w:pPr>
              <w:pStyle w:val="467"/>
              <w:spacing w:before="80" w:line="300" w:lineRule="exact"/>
              <w:ind w:left="106"/>
              <w:rPr>
                <w:sz w:val="21"/>
                <w:szCs w:val="21"/>
              </w:rPr>
            </w:pPr>
            <w:r>
              <w:rPr>
                <w:rFonts w:hint="eastAsia"/>
                <w:sz w:val="21"/>
                <w:szCs w:val="21"/>
              </w:rPr>
              <w:t>分值</w:t>
            </w:r>
          </w:p>
        </w:tc>
        <w:tc>
          <w:tcPr>
            <w:tcW w:w="3704" w:type="pct"/>
          </w:tcPr>
          <w:p>
            <w:pPr>
              <w:pStyle w:val="467"/>
              <w:spacing w:before="80" w:line="300" w:lineRule="exact"/>
              <w:ind w:left="108"/>
              <w:rPr>
                <w:sz w:val="21"/>
                <w:szCs w:val="21"/>
              </w:rPr>
            </w:pPr>
            <w:r>
              <w:rPr>
                <w:rFonts w:hint="eastAsia"/>
                <w:sz w:val="21"/>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308" w:type="pct"/>
          </w:tcPr>
          <w:p>
            <w:pPr>
              <w:pStyle w:val="467"/>
              <w:spacing w:before="3"/>
              <w:jc w:val="center"/>
              <w:rPr>
                <w:sz w:val="21"/>
                <w:szCs w:val="21"/>
              </w:rPr>
            </w:pPr>
          </w:p>
          <w:p>
            <w:pPr>
              <w:pStyle w:val="467"/>
              <w:ind w:left="107"/>
              <w:jc w:val="center"/>
              <w:rPr>
                <w:sz w:val="21"/>
                <w:szCs w:val="21"/>
              </w:rPr>
            </w:pPr>
            <w:r>
              <w:rPr>
                <w:rFonts w:hint="eastAsia"/>
                <w:sz w:val="21"/>
                <w:szCs w:val="21"/>
              </w:rPr>
              <w:t>1</w:t>
            </w:r>
          </w:p>
        </w:tc>
        <w:tc>
          <w:tcPr>
            <w:tcW w:w="574" w:type="pct"/>
          </w:tcPr>
          <w:p>
            <w:pPr>
              <w:pStyle w:val="467"/>
              <w:spacing w:before="3"/>
              <w:rPr>
                <w:sz w:val="21"/>
                <w:szCs w:val="21"/>
              </w:rPr>
            </w:pPr>
          </w:p>
          <w:p>
            <w:pPr>
              <w:pStyle w:val="467"/>
              <w:ind w:left="106"/>
              <w:rPr>
                <w:sz w:val="21"/>
                <w:szCs w:val="21"/>
              </w:rPr>
            </w:pPr>
            <w:r>
              <w:rPr>
                <w:rFonts w:hint="eastAsia"/>
                <w:sz w:val="21"/>
                <w:szCs w:val="21"/>
              </w:rPr>
              <w:t>项目报价</w:t>
            </w:r>
          </w:p>
        </w:tc>
        <w:tc>
          <w:tcPr>
            <w:tcW w:w="413" w:type="pct"/>
          </w:tcPr>
          <w:p>
            <w:pPr>
              <w:pStyle w:val="467"/>
              <w:spacing w:before="3"/>
              <w:rPr>
                <w:sz w:val="21"/>
                <w:szCs w:val="21"/>
              </w:rPr>
            </w:pPr>
          </w:p>
          <w:p>
            <w:pPr>
              <w:pStyle w:val="467"/>
              <w:ind w:left="106"/>
              <w:rPr>
                <w:sz w:val="21"/>
                <w:szCs w:val="21"/>
              </w:rPr>
            </w:pPr>
            <w:r>
              <w:rPr>
                <w:rFonts w:hint="eastAsia"/>
                <w:sz w:val="21"/>
                <w:szCs w:val="21"/>
              </w:rPr>
              <w:t>30 分</w:t>
            </w:r>
          </w:p>
        </w:tc>
        <w:tc>
          <w:tcPr>
            <w:tcW w:w="3704" w:type="pct"/>
          </w:tcPr>
          <w:p>
            <w:pPr>
              <w:pStyle w:val="467"/>
              <w:spacing w:before="3"/>
              <w:ind w:left="108"/>
              <w:rPr>
                <w:sz w:val="21"/>
                <w:szCs w:val="21"/>
              </w:rPr>
            </w:pPr>
            <w:r>
              <w:rPr>
                <w:rFonts w:hint="eastAsia"/>
                <w:sz w:val="21"/>
                <w:szCs w:val="21"/>
              </w:rPr>
              <w:t>以评审委员会认定的有效最低报价为评标基准价，报价得分</w:t>
            </w:r>
          </w:p>
          <w:p>
            <w:pPr>
              <w:pStyle w:val="467"/>
              <w:spacing w:before="2" w:line="310" w:lineRule="atLeast"/>
              <w:ind w:left="108" w:right="989"/>
              <w:rPr>
                <w:sz w:val="21"/>
                <w:szCs w:val="21"/>
              </w:rPr>
            </w:pPr>
            <w:r>
              <w:rPr>
                <w:rFonts w:hint="eastAsia"/>
                <w:sz w:val="21"/>
                <w:szCs w:val="21"/>
              </w:rPr>
              <w:t xml:space="preserve">=（有效最低折扣率/供应商所报折扣率）×30。 </w:t>
            </w:r>
            <w:r>
              <w:rPr>
                <w:rFonts w:hint="eastAsia"/>
                <w:spacing w:val="-1"/>
                <w:sz w:val="21"/>
                <w:szCs w:val="21"/>
              </w:rPr>
              <w:t>注：涉及价格加成或扣除的参照供应商须知附表。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trPr>
        <w:tc>
          <w:tcPr>
            <w:tcW w:w="308" w:type="pct"/>
          </w:tcPr>
          <w:p>
            <w:pPr>
              <w:pStyle w:val="467"/>
              <w:jc w:val="center"/>
              <w:rPr>
                <w:sz w:val="21"/>
                <w:szCs w:val="21"/>
              </w:rPr>
            </w:pPr>
          </w:p>
          <w:p>
            <w:pPr>
              <w:pStyle w:val="467"/>
              <w:jc w:val="center"/>
              <w:rPr>
                <w:sz w:val="21"/>
                <w:szCs w:val="21"/>
              </w:rPr>
            </w:pPr>
          </w:p>
          <w:p>
            <w:pPr>
              <w:pStyle w:val="467"/>
              <w:spacing w:before="163"/>
              <w:ind w:left="107"/>
              <w:jc w:val="center"/>
              <w:rPr>
                <w:sz w:val="21"/>
                <w:szCs w:val="21"/>
              </w:rPr>
            </w:pPr>
            <w:r>
              <w:rPr>
                <w:rFonts w:hint="eastAsia"/>
                <w:sz w:val="21"/>
                <w:szCs w:val="21"/>
              </w:rPr>
              <w:t>2</w:t>
            </w:r>
          </w:p>
        </w:tc>
        <w:tc>
          <w:tcPr>
            <w:tcW w:w="574" w:type="pct"/>
          </w:tcPr>
          <w:p>
            <w:pPr>
              <w:pStyle w:val="467"/>
              <w:spacing w:line="312" w:lineRule="auto"/>
              <w:ind w:right="97"/>
              <w:rPr>
                <w:sz w:val="21"/>
                <w:szCs w:val="21"/>
              </w:rPr>
            </w:pPr>
            <w:r>
              <w:rPr>
                <w:rFonts w:hint="eastAsia"/>
                <w:sz w:val="21"/>
                <w:szCs w:val="21"/>
              </w:rPr>
              <w:t>采访与编目数据</w:t>
            </w:r>
          </w:p>
        </w:tc>
        <w:tc>
          <w:tcPr>
            <w:tcW w:w="413" w:type="pct"/>
          </w:tcPr>
          <w:p>
            <w:pPr>
              <w:pStyle w:val="467"/>
              <w:rPr>
                <w:sz w:val="21"/>
                <w:szCs w:val="21"/>
              </w:rPr>
            </w:pPr>
          </w:p>
          <w:p>
            <w:pPr>
              <w:pStyle w:val="467"/>
              <w:rPr>
                <w:sz w:val="21"/>
                <w:szCs w:val="21"/>
              </w:rPr>
            </w:pPr>
          </w:p>
          <w:p>
            <w:pPr>
              <w:pStyle w:val="467"/>
              <w:spacing w:before="163"/>
              <w:ind w:left="106"/>
              <w:rPr>
                <w:sz w:val="21"/>
                <w:szCs w:val="21"/>
              </w:rPr>
            </w:pPr>
            <w:r>
              <w:rPr>
                <w:rFonts w:hint="eastAsia"/>
                <w:sz w:val="21"/>
                <w:szCs w:val="21"/>
              </w:rPr>
              <w:t>8分</w:t>
            </w:r>
          </w:p>
        </w:tc>
        <w:tc>
          <w:tcPr>
            <w:tcW w:w="3704" w:type="pct"/>
          </w:tcPr>
          <w:p>
            <w:pPr>
              <w:pStyle w:val="467"/>
              <w:numPr>
                <w:ilvl w:val="0"/>
                <w:numId w:val="4"/>
              </w:numPr>
              <w:tabs>
                <w:tab w:val="left" w:pos="714"/>
              </w:tabs>
              <w:spacing w:before="178" w:line="312" w:lineRule="auto"/>
              <w:ind w:right="96" w:firstLine="0"/>
              <w:rPr>
                <w:sz w:val="21"/>
                <w:szCs w:val="21"/>
              </w:rPr>
            </w:pPr>
            <w:r>
              <w:rPr>
                <w:rFonts w:hint="eastAsia"/>
                <w:sz w:val="21"/>
                <w:szCs w:val="21"/>
              </w:rPr>
              <w:t xml:space="preserve">承诺全面及时的提供纸质版和电子版期刊采访目录， </w:t>
            </w:r>
            <w:r>
              <w:rPr>
                <w:rFonts w:hint="eastAsia"/>
                <w:spacing w:val="-30"/>
                <w:sz w:val="21"/>
                <w:szCs w:val="21"/>
              </w:rPr>
              <w:t xml:space="preserve">得 </w:t>
            </w:r>
            <w:r>
              <w:rPr>
                <w:rFonts w:hint="eastAsia"/>
                <w:sz w:val="21"/>
                <w:szCs w:val="21"/>
              </w:rPr>
              <w:t>2</w:t>
            </w:r>
            <w:r>
              <w:rPr>
                <w:rFonts w:hint="eastAsia"/>
                <w:spacing w:val="-20"/>
                <w:sz w:val="21"/>
                <w:szCs w:val="21"/>
              </w:rPr>
              <w:t xml:space="preserve"> 分；</w:t>
            </w:r>
          </w:p>
          <w:p>
            <w:pPr>
              <w:pStyle w:val="467"/>
              <w:numPr>
                <w:ilvl w:val="0"/>
                <w:numId w:val="4"/>
              </w:numPr>
              <w:tabs>
                <w:tab w:val="left" w:pos="716"/>
              </w:tabs>
              <w:spacing w:before="2" w:line="240" w:lineRule="auto"/>
              <w:ind w:left="715" w:hanging="608"/>
              <w:rPr>
                <w:sz w:val="21"/>
                <w:szCs w:val="21"/>
              </w:rPr>
            </w:pPr>
            <w:r>
              <w:rPr>
                <w:rFonts w:hint="eastAsia"/>
                <w:spacing w:val="-5"/>
                <w:sz w:val="21"/>
                <w:szCs w:val="21"/>
              </w:rPr>
              <w:t xml:space="preserve">提供具有国家图书馆或 </w:t>
            </w:r>
            <w:r>
              <w:rPr>
                <w:rFonts w:hint="eastAsia"/>
                <w:sz w:val="21"/>
                <w:szCs w:val="21"/>
              </w:rPr>
              <w:t>CALIS</w:t>
            </w:r>
            <w:r>
              <w:rPr>
                <w:rFonts w:hint="eastAsia"/>
                <w:spacing w:val="-7"/>
                <w:sz w:val="21"/>
                <w:szCs w:val="21"/>
              </w:rPr>
              <w:t xml:space="preserve"> 管理中心编目数据</w:t>
            </w:r>
            <w:r>
              <w:rPr>
                <w:rFonts w:hint="eastAsia"/>
                <w:color w:val="000000" w:themeColor="text1"/>
                <w:sz w:val="21"/>
                <w:szCs w:val="21"/>
                <w14:textFill>
                  <w14:solidFill>
                    <w14:schemeClr w14:val="tx1"/>
                  </w14:solidFill>
                </w14:textFill>
              </w:rPr>
              <w:t>上传及下载协议书</w:t>
            </w:r>
            <w:r>
              <w:rPr>
                <w:rFonts w:hint="eastAsia"/>
                <w:sz w:val="21"/>
                <w:szCs w:val="21"/>
              </w:rPr>
              <w:t>的复印件，得 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6" w:hRule="atLeast"/>
        </w:trPr>
        <w:tc>
          <w:tcPr>
            <w:tcW w:w="308" w:type="pct"/>
          </w:tcPr>
          <w:p>
            <w:pPr>
              <w:pStyle w:val="467"/>
              <w:jc w:val="center"/>
              <w:rPr>
                <w:sz w:val="21"/>
                <w:szCs w:val="21"/>
              </w:rPr>
            </w:pPr>
          </w:p>
          <w:p>
            <w:pPr>
              <w:pStyle w:val="467"/>
              <w:spacing w:before="10"/>
              <w:jc w:val="center"/>
              <w:rPr>
                <w:sz w:val="21"/>
                <w:szCs w:val="21"/>
              </w:rPr>
            </w:pPr>
          </w:p>
          <w:p>
            <w:pPr>
              <w:pStyle w:val="467"/>
              <w:ind w:left="107"/>
              <w:jc w:val="center"/>
              <w:rPr>
                <w:sz w:val="21"/>
                <w:szCs w:val="21"/>
              </w:rPr>
            </w:pPr>
            <w:r>
              <w:rPr>
                <w:rFonts w:hint="eastAsia"/>
                <w:sz w:val="21"/>
                <w:szCs w:val="21"/>
              </w:rPr>
              <w:t>3</w:t>
            </w:r>
          </w:p>
        </w:tc>
        <w:tc>
          <w:tcPr>
            <w:tcW w:w="574" w:type="pct"/>
          </w:tcPr>
          <w:p>
            <w:pPr>
              <w:pStyle w:val="467"/>
              <w:rPr>
                <w:sz w:val="21"/>
                <w:szCs w:val="21"/>
              </w:rPr>
            </w:pPr>
          </w:p>
          <w:p>
            <w:pPr>
              <w:pStyle w:val="467"/>
              <w:spacing w:before="170" w:line="312" w:lineRule="auto"/>
              <w:ind w:left="106" w:right="97"/>
              <w:rPr>
                <w:sz w:val="21"/>
                <w:szCs w:val="21"/>
              </w:rPr>
            </w:pPr>
            <w:r>
              <w:rPr>
                <w:rFonts w:hint="eastAsia"/>
                <w:sz w:val="21"/>
                <w:szCs w:val="21"/>
              </w:rPr>
              <w:t>后台服务系统</w:t>
            </w:r>
          </w:p>
        </w:tc>
        <w:tc>
          <w:tcPr>
            <w:tcW w:w="413" w:type="pct"/>
          </w:tcPr>
          <w:p>
            <w:pPr>
              <w:pStyle w:val="467"/>
              <w:rPr>
                <w:sz w:val="21"/>
                <w:szCs w:val="21"/>
              </w:rPr>
            </w:pPr>
          </w:p>
          <w:p>
            <w:pPr>
              <w:pStyle w:val="467"/>
              <w:spacing w:before="10"/>
              <w:rPr>
                <w:sz w:val="21"/>
                <w:szCs w:val="21"/>
              </w:rPr>
            </w:pPr>
          </w:p>
          <w:p>
            <w:pPr>
              <w:pStyle w:val="467"/>
              <w:ind w:left="106"/>
              <w:rPr>
                <w:sz w:val="21"/>
                <w:szCs w:val="21"/>
              </w:rPr>
            </w:pPr>
            <w:r>
              <w:rPr>
                <w:rFonts w:hint="eastAsia"/>
                <w:sz w:val="21"/>
                <w:szCs w:val="21"/>
              </w:rPr>
              <w:t>6 分</w:t>
            </w:r>
          </w:p>
        </w:tc>
        <w:tc>
          <w:tcPr>
            <w:tcW w:w="3704" w:type="pct"/>
          </w:tcPr>
          <w:p>
            <w:pPr>
              <w:pStyle w:val="467"/>
              <w:spacing w:before="77" w:line="312" w:lineRule="auto"/>
              <w:ind w:left="108" w:right="-29"/>
              <w:rPr>
                <w:sz w:val="21"/>
                <w:szCs w:val="21"/>
              </w:rPr>
            </w:pPr>
            <w:r>
              <w:rPr>
                <w:rFonts w:hint="eastAsia"/>
                <w:spacing w:val="-5"/>
                <w:sz w:val="21"/>
                <w:szCs w:val="21"/>
              </w:rPr>
              <w:t>服务系统具有刊目数据下载、订单查询、订单上传、发货统</w:t>
            </w:r>
            <w:r>
              <w:rPr>
                <w:rFonts w:hint="eastAsia"/>
                <w:spacing w:val="-15"/>
                <w:sz w:val="21"/>
                <w:szCs w:val="21"/>
              </w:rPr>
              <w:t>计、期刊信息变更查询；具有畅销期刊和核心期刊检索模块。</w:t>
            </w:r>
            <w:r>
              <w:rPr>
                <w:rFonts w:hint="eastAsia"/>
                <w:spacing w:val="-7"/>
                <w:sz w:val="21"/>
                <w:szCs w:val="21"/>
              </w:rPr>
              <w:t>提供系统网址，户名和密码；提供各功能模块截图；各功能</w:t>
            </w:r>
            <w:r>
              <w:rPr>
                <w:rFonts w:hint="eastAsia"/>
                <w:spacing w:val="-14"/>
                <w:sz w:val="21"/>
                <w:szCs w:val="21"/>
              </w:rPr>
              <w:t xml:space="preserve">模块可进行现场演示。“本项提供齐全得 </w:t>
            </w:r>
            <w:r>
              <w:rPr>
                <w:rFonts w:hint="eastAsia"/>
                <w:sz w:val="21"/>
                <w:szCs w:val="21"/>
              </w:rPr>
              <w:t>6</w:t>
            </w:r>
            <w:r>
              <w:rPr>
                <w:rFonts w:hint="eastAsia"/>
                <w:spacing w:val="-15"/>
                <w:sz w:val="21"/>
                <w:szCs w:val="21"/>
              </w:rPr>
              <w:t xml:space="preserve"> 分，不齐全不得分。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0" w:hRule="atLeast"/>
        </w:trPr>
        <w:tc>
          <w:tcPr>
            <w:tcW w:w="308" w:type="pct"/>
          </w:tcPr>
          <w:p>
            <w:pPr>
              <w:pStyle w:val="467"/>
              <w:jc w:val="center"/>
              <w:rPr>
                <w:sz w:val="21"/>
                <w:szCs w:val="21"/>
              </w:rPr>
            </w:pPr>
          </w:p>
          <w:p>
            <w:pPr>
              <w:pStyle w:val="467"/>
              <w:jc w:val="center"/>
              <w:rPr>
                <w:sz w:val="21"/>
                <w:szCs w:val="21"/>
              </w:rPr>
            </w:pPr>
          </w:p>
          <w:p>
            <w:pPr>
              <w:pStyle w:val="467"/>
              <w:jc w:val="center"/>
              <w:rPr>
                <w:sz w:val="21"/>
                <w:szCs w:val="21"/>
              </w:rPr>
            </w:pPr>
          </w:p>
          <w:p>
            <w:pPr>
              <w:pStyle w:val="467"/>
              <w:spacing w:before="8"/>
              <w:jc w:val="center"/>
              <w:rPr>
                <w:sz w:val="21"/>
                <w:szCs w:val="21"/>
              </w:rPr>
            </w:pPr>
          </w:p>
          <w:p>
            <w:pPr>
              <w:pStyle w:val="467"/>
              <w:spacing w:before="1"/>
              <w:ind w:left="107"/>
              <w:jc w:val="center"/>
              <w:rPr>
                <w:sz w:val="21"/>
                <w:szCs w:val="21"/>
              </w:rPr>
            </w:pPr>
            <w:r>
              <w:rPr>
                <w:rFonts w:hint="eastAsia"/>
                <w:sz w:val="21"/>
                <w:szCs w:val="21"/>
              </w:rPr>
              <w:t>4</w:t>
            </w:r>
          </w:p>
        </w:tc>
        <w:tc>
          <w:tcPr>
            <w:tcW w:w="574" w:type="pct"/>
          </w:tcPr>
          <w:p>
            <w:pPr>
              <w:pStyle w:val="467"/>
              <w:rPr>
                <w:sz w:val="21"/>
                <w:szCs w:val="21"/>
              </w:rPr>
            </w:pPr>
          </w:p>
          <w:p>
            <w:pPr>
              <w:pStyle w:val="467"/>
              <w:rPr>
                <w:sz w:val="21"/>
                <w:szCs w:val="21"/>
              </w:rPr>
            </w:pPr>
          </w:p>
          <w:p>
            <w:pPr>
              <w:pStyle w:val="467"/>
              <w:spacing w:before="7"/>
              <w:rPr>
                <w:sz w:val="21"/>
                <w:szCs w:val="21"/>
              </w:rPr>
            </w:pPr>
          </w:p>
          <w:p>
            <w:pPr>
              <w:pStyle w:val="467"/>
              <w:spacing w:line="312" w:lineRule="auto"/>
              <w:ind w:left="106" w:right="97"/>
              <w:rPr>
                <w:sz w:val="21"/>
                <w:szCs w:val="21"/>
              </w:rPr>
            </w:pPr>
            <w:r>
              <w:rPr>
                <w:rFonts w:hint="eastAsia"/>
                <w:sz w:val="21"/>
                <w:szCs w:val="21"/>
              </w:rPr>
              <w:t>技术与售后服务方案</w:t>
            </w:r>
          </w:p>
        </w:tc>
        <w:tc>
          <w:tcPr>
            <w:tcW w:w="413" w:type="pct"/>
          </w:tcPr>
          <w:p>
            <w:pPr>
              <w:pStyle w:val="467"/>
              <w:rPr>
                <w:sz w:val="21"/>
                <w:szCs w:val="21"/>
              </w:rPr>
            </w:pPr>
          </w:p>
          <w:p>
            <w:pPr>
              <w:pStyle w:val="467"/>
              <w:rPr>
                <w:sz w:val="21"/>
                <w:szCs w:val="21"/>
              </w:rPr>
            </w:pPr>
          </w:p>
          <w:p>
            <w:pPr>
              <w:pStyle w:val="467"/>
              <w:rPr>
                <w:sz w:val="21"/>
                <w:szCs w:val="21"/>
              </w:rPr>
            </w:pPr>
          </w:p>
          <w:p>
            <w:pPr>
              <w:pStyle w:val="467"/>
              <w:spacing w:before="8"/>
              <w:rPr>
                <w:sz w:val="21"/>
                <w:szCs w:val="21"/>
              </w:rPr>
            </w:pPr>
          </w:p>
          <w:p>
            <w:pPr>
              <w:pStyle w:val="467"/>
              <w:spacing w:before="1"/>
              <w:ind w:left="106"/>
              <w:rPr>
                <w:sz w:val="21"/>
                <w:szCs w:val="21"/>
              </w:rPr>
            </w:pPr>
            <w:r>
              <w:rPr>
                <w:rFonts w:hint="eastAsia"/>
                <w:sz w:val="21"/>
                <w:szCs w:val="21"/>
              </w:rPr>
              <w:t>6 分</w:t>
            </w:r>
          </w:p>
        </w:tc>
        <w:tc>
          <w:tcPr>
            <w:tcW w:w="3704" w:type="pct"/>
          </w:tcPr>
          <w:p>
            <w:pPr>
              <w:pStyle w:val="467"/>
              <w:spacing w:before="77" w:line="312" w:lineRule="auto"/>
              <w:ind w:left="108" w:right="94"/>
              <w:rPr>
                <w:sz w:val="21"/>
                <w:szCs w:val="21"/>
              </w:rPr>
            </w:pPr>
            <w:r>
              <w:rPr>
                <w:rFonts w:hint="eastAsia"/>
                <w:spacing w:val="-5"/>
                <w:sz w:val="21"/>
                <w:szCs w:val="21"/>
              </w:rPr>
              <w:t>严格按照比选文件第五章的服务及其他要求，从馆配业务概</w:t>
            </w:r>
            <w:r>
              <w:rPr>
                <w:rFonts w:hint="eastAsia"/>
                <w:spacing w:val="-10"/>
                <w:sz w:val="21"/>
                <w:szCs w:val="21"/>
              </w:rPr>
              <w:t>况、采访数据、编目数据、加工服务、履约验收、售后等方</w:t>
            </w:r>
            <w:r>
              <w:rPr>
                <w:rFonts w:hint="eastAsia"/>
                <w:sz w:val="21"/>
                <w:szCs w:val="21"/>
              </w:rPr>
              <w:t>面提供技术与售后服务方案。</w:t>
            </w:r>
          </w:p>
          <w:p>
            <w:pPr>
              <w:pStyle w:val="467"/>
              <w:spacing w:before="1" w:line="312" w:lineRule="auto"/>
              <w:ind w:left="108" w:right="29"/>
              <w:rPr>
                <w:sz w:val="21"/>
                <w:szCs w:val="21"/>
              </w:rPr>
            </w:pPr>
            <w:r>
              <w:rPr>
                <w:rFonts w:hint="eastAsia"/>
                <w:spacing w:val="-7"/>
                <w:sz w:val="21"/>
                <w:szCs w:val="21"/>
              </w:rPr>
              <w:t>根据技术和服务要求，对所提供的技术和售后服务方案进行</w:t>
            </w:r>
            <w:r>
              <w:rPr>
                <w:rFonts w:hint="eastAsia"/>
                <w:spacing w:val="-8"/>
                <w:sz w:val="21"/>
                <w:szCs w:val="21"/>
              </w:rPr>
              <w:t>综合评分，完全满足招标文件及采购人需求，且方案科学、</w:t>
            </w:r>
            <w:r>
              <w:rPr>
                <w:rFonts w:hint="eastAsia"/>
                <w:spacing w:val="-11"/>
                <w:sz w:val="21"/>
                <w:szCs w:val="21"/>
              </w:rPr>
              <w:t xml:space="preserve">严谨、可行性强的得 </w:t>
            </w:r>
            <w:r>
              <w:rPr>
                <w:rFonts w:hint="eastAsia"/>
                <w:sz w:val="21"/>
                <w:szCs w:val="21"/>
              </w:rPr>
              <w:t>6</w:t>
            </w:r>
            <w:r>
              <w:rPr>
                <w:rFonts w:hint="eastAsia"/>
                <w:spacing w:val="-11"/>
                <w:sz w:val="21"/>
                <w:szCs w:val="21"/>
              </w:rPr>
              <w:t xml:space="preserve"> 分，每有一条不够科学、严谨且可行</w:t>
            </w:r>
            <w:r>
              <w:rPr>
                <w:rFonts w:hint="eastAsia"/>
                <w:sz w:val="21"/>
                <w:szCs w:val="21"/>
              </w:rPr>
              <w:t>性不足的扣 1 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trPr>
        <w:tc>
          <w:tcPr>
            <w:tcW w:w="308" w:type="pct"/>
          </w:tcPr>
          <w:p>
            <w:pPr>
              <w:pStyle w:val="467"/>
              <w:jc w:val="center"/>
              <w:rPr>
                <w:sz w:val="21"/>
                <w:szCs w:val="21"/>
              </w:rPr>
            </w:pPr>
          </w:p>
          <w:p>
            <w:pPr>
              <w:pStyle w:val="467"/>
              <w:spacing w:before="8"/>
              <w:jc w:val="center"/>
              <w:rPr>
                <w:sz w:val="21"/>
                <w:szCs w:val="21"/>
              </w:rPr>
            </w:pPr>
          </w:p>
          <w:p>
            <w:pPr>
              <w:pStyle w:val="467"/>
              <w:ind w:left="107"/>
              <w:jc w:val="center"/>
              <w:rPr>
                <w:sz w:val="21"/>
                <w:szCs w:val="21"/>
              </w:rPr>
            </w:pPr>
            <w:r>
              <w:rPr>
                <w:rFonts w:hint="eastAsia"/>
                <w:sz w:val="21"/>
                <w:szCs w:val="21"/>
              </w:rPr>
              <w:t>5</w:t>
            </w:r>
          </w:p>
        </w:tc>
        <w:tc>
          <w:tcPr>
            <w:tcW w:w="574" w:type="pct"/>
          </w:tcPr>
          <w:p>
            <w:pPr>
              <w:pStyle w:val="467"/>
              <w:rPr>
                <w:sz w:val="21"/>
                <w:szCs w:val="21"/>
              </w:rPr>
            </w:pPr>
          </w:p>
          <w:p>
            <w:pPr>
              <w:pStyle w:val="467"/>
              <w:rPr>
                <w:sz w:val="21"/>
                <w:szCs w:val="21"/>
              </w:rPr>
            </w:pPr>
            <w:r>
              <w:rPr>
                <w:rFonts w:hint="eastAsia"/>
                <w:sz w:val="21"/>
                <w:szCs w:val="21"/>
              </w:rPr>
              <w:t>到刊率</w:t>
            </w:r>
          </w:p>
        </w:tc>
        <w:tc>
          <w:tcPr>
            <w:tcW w:w="413" w:type="pct"/>
          </w:tcPr>
          <w:p>
            <w:pPr>
              <w:pStyle w:val="467"/>
              <w:rPr>
                <w:sz w:val="21"/>
                <w:szCs w:val="21"/>
              </w:rPr>
            </w:pPr>
          </w:p>
          <w:p>
            <w:pPr>
              <w:pStyle w:val="467"/>
              <w:spacing w:before="8"/>
              <w:rPr>
                <w:sz w:val="21"/>
                <w:szCs w:val="21"/>
              </w:rPr>
            </w:pPr>
          </w:p>
          <w:p>
            <w:pPr>
              <w:pStyle w:val="467"/>
              <w:ind w:left="106"/>
              <w:rPr>
                <w:sz w:val="21"/>
                <w:szCs w:val="21"/>
              </w:rPr>
            </w:pPr>
            <w:r>
              <w:rPr>
                <w:rFonts w:hint="eastAsia"/>
                <w:sz w:val="21"/>
                <w:szCs w:val="21"/>
              </w:rPr>
              <w:t>5 分</w:t>
            </w:r>
          </w:p>
        </w:tc>
        <w:tc>
          <w:tcPr>
            <w:tcW w:w="3704" w:type="pct"/>
          </w:tcPr>
          <w:p>
            <w:pPr>
              <w:pStyle w:val="467"/>
              <w:spacing w:before="133"/>
              <w:ind w:left="108"/>
              <w:rPr>
                <w:sz w:val="21"/>
                <w:szCs w:val="21"/>
              </w:rPr>
            </w:pPr>
            <w:r>
              <w:rPr>
                <w:rFonts w:hint="eastAsia"/>
                <w:spacing w:val="-14"/>
                <w:sz w:val="21"/>
                <w:szCs w:val="21"/>
              </w:rPr>
              <w:t xml:space="preserve">提供 </w:t>
            </w:r>
            <w:r>
              <w:rPr>
                <w:rFonts w:hint="eastAsia"/>
                <w:sz w:val="21"/>
                <w:szCs w:val="21"/>
              </w:rPr>
              <w:t>2020</w:t>
            </w:r>
            <w:r>
              <w:rPr>
                <w:rFonts w:hint="eastAsia"/>
                <w:spacing w:val="-6"/>
                <w:sz w:val="21"/>
                <w:szCs w:val="21"/>
              </w:rPr>
              <w:t>年度与类似图书馆合作的到刊率证明，现场提供</w:t>
            </w:r>
            <w:r>
              <w:rPr>
                <w:rFonts w:hint="eastAsia"/>
                <w:spacing w:val="-8"/>
                <w:sz w:val="21"/>
                <w:szCs w:val="21"/>
              </w:rPr>
              <w:t xml:space="preserve">原件查验，每提供 </w:t>
            </w:r>
            <w:r>
              <w:rPr>
                <w:rFonts w:hint="eastAsia"/>
                <w:sz w:val="21"/>
                <w:szCs w:val="21"/>
              </w:rPr>
              <w:t>1</w:t>
            </w:r>
            <w:r>
              <w:rPr>
                <w:rFonts w:hint="eastAsia"/>
                <w:spacing w:val="-18"/>
                <w:sz w:val="21"/>
                <w:szCs w:val="21"/>
              </w:rPr>
              <w:t xml:space="preserve"> 家到刊率在 </w:t>
            </w:r>
            <w:r>
              <w:rPr>
                <w:rFonts w:hint="eastAsia"/>
                <w:sz w:val="21"/>
                <w:szCs w:val="21"/>
              </w:rPr>
              <w:t>99%</w:t>
            </w:r>
            <w:r>
              <w:rPr>
                <w:rFonts w:hint="eastAsia"/>
                <w:spacing w:val="-10"/>
                <w:sz w:val="21"/>
                <w:szCs w:val="21"/>
              </w:rPr>
              <w:t xml:space="preserve">及以上的得 </w:t>
            </w:r>
            <w:r>
              <w:rPr>
                <w:rFonts w:hint="eastAsia"/>
                <w:sz w:val="21"/>
                <w:szCs w:val="21"/>
              </w:rPr>
              <w:t>1</w:t>
            </w:r>
            <w:r>
              <w:rPr>
                <w:rFonts w:hint="eastAsia"/>
                <w:spacing w:val="-13"/>
                <w:sz w:val="21"/>
                <w:szCs w:val="21"/>
              </w:rPr>
              <w:t xml:space="preserve"> 分，最高</w:t>
            </w:r>
            <w:r>
              <w:rPr>
                <w:rFonts w:hint="eastAsia"/>
                <w:sz w:val="21"/>
                <w:szCs w:val="21"/>
              </w:rPr>
              <w:t>得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3" w:hRule="atLeast"/>
        </w:trPr>
        <w:tc>
          <w:tcPr>
            <w:tcW w:w="308" w:type="pct"/>
          </w:tcPr>
          <w:p>
            <w:pPr>
              <w:pStyle w:val="467"/>
              <w:jc w:val="center"/>
              <w:rPr>
                <w:sz w:val="21"/>
                <w:szCs w:val="21"/>
              </w:rPr>
            </w:pPr>
          </w:p>
          <w:p>
            <w:pPr>
              <w:pStyle w:val="467"/>
              <w:spacing w:before="7"/>
              <w:jc w:val="center"/>
              <w:rPr>
                <w:sz w:val="21"/>
                <w:szCs w:val="21"/>
              </w:rPr>
            </w:pPr>
          </w:p>
          <w:p>
            <w:pPr>
              <w:pStyle w:val="467"/>
              <w:ind w:left="107"/>
              <w:jc w:val="center"/>
              <w:rPr>
                <w:sz w:val="21"/>
                <w:szCs w:val="21"/>
              </w:rPr>
            </w:pPr>
            <w:r>
              <w:rPr>
                <w:rFonts w:hint="eastAsia"/>
                <w:sz w:val="21"/>
                <w:szCs w:val="21"/>
              </w:rPr>
              <w:t>6</w:t>
            </w:r>
          </w:p>
        </w:tc>
        <w:tc>
          <w:tcPr>
            <w:tcW w:w="574" w:type="pct"/>
          </w:tcPr>
          <w:p>
            <w:pPr>
              <w:pStyle w:val="467"/>
              <w:spacing w:line="312" w:lineRule="auto"/>
              <w:ind w:right="97"/>
              <w:rPr>
                <w:sz w:val="21"/>
                <w:szCs w:val="21"/>
              </w:rPr>
            </w:pPr>
            <w:r>
              <w:rPr>
                <w:rFonts w:hint="eastAsia"/>
                <w:sz w:val="21"/>
                <w:szCs w:val="21"/>
              </w:rPr>
              <w:t>送刊与送刊频率</w:t>
            </w:r>
          </w:p>
        </w:tc>
        <w:tc>
          <w:tcPr>
            <w:tcW w:w="413" w:type="pct"/>
          </w:tcPr>
          <w:p>
            <w:pPr>
              <w:pStyle w:val="467"/>
              <w:rPr>
                <w:sz w:val="21"/>
                <w:szCs w:val="21"/>
              </w:rPr>
            </w:pPr>
          </w:p>
          <w:p>
            <w:pPr>
              <w:pStyle w:val="467"/>
              <w:spacing w:before="7"/>
              <w:rPr>
                <w:sz w:val="21"/>
                <w:szCs w:val="21"/>
              </w:rPr>
            </w:pPr>
          </w:p>
          <w:p>
            <w:pPr>
              <w:pStyle w:val="467"/>
              <w:ind w:left="106"/>
              <w:rPr>
                <w:sz w:val="21"/>
                <w:szCs w:val="21"/>
              </w:rPr>
            </w:pPr>
            <w:r>
              <w:rPr>
                <w:rFonts w:hint="eastAsia"/>
                <w:sz w:val="21"/>
                <w:szCs w:val="21"/>
              </w:rPr>
              <w:t>4 分</w:t>
            </w:r>
          </w:p>
        </w:tc>
        <w:tc>
          <w:tcPr>
            <w:tcW w:w="3704" w:type="pct"/>
          </w:tcPr>
          <w:p>
            <w:pPr>
              <w:pStyle w:val="467"/>
              <w:tabs>
                <w:tab w:val="left" w:pos="710"/>
              </w:tabs>
              <w:spacing w:before="132" w:line="240" w:lineRule="auto"/>
              <w:ind w:left="107"/>
              <w:jc w:val="left"/>
              <w:rPr>
                <w:sz w:val="21"/>
                <w:szCs w:val="21"/>
              </w:rPr>
            </w:pPr>
            <w:r>
              <w:rPr>
                <w:rFonts w:hint="eastAsia"/>
                <w:spacing w:val="-4"/>
                <w:sz w:val="21"/>
                <w:szCs w:val="21"/>
              </w:rPr>
              <w:t xml:space="preserve">（1）供应商承诺提供门对门服务，及时送货得 </w:t>
            </w:r>
            <w:r>
              <w:rPr>
                <w:rFonts w:hint="eastAsia"/>
                <w:sz w:val="21"/>
                <w:szCs w:val="21"/>
              </w:rPr>
              <w:t>2</w:t>
            </w:r>
            <w:r>
              <w:rPr>
                <w:rFonts w:hint="eastAsia"/>
                <w:spacing w:val="-20"/>
                <w:sz w:val="21"/>
                <w:szCs w:val="21"/>
              </w:rPr>
              <w:t xml:space="preserve"> 分；</w:t>
            </w:r>
          </w:p>
          <w:p>
            <w:pPr>
              <w:pStyle w:val="467"/>
              <w:tabs>
                <w:tab w:val="left" w:pos="714"/>
              </w:tabs>
              <w:spacing w:line="400" w:lineRule="atLeast"/>
              <w:ind w:left="108" w:right="96"/>
              <w:jc w:val="left"/>
              <w:rPr>
                <w:sz w:val="21"/>
                <w:szCs w:val="21"/>
              </w:rPr>
            </w:pPr>
            <w:r>
              <w:rPr>
                <w:rFonts w:hint="eastAsia"/>
                <w:spacing w:val="-4"/>
                <w:sz w:val="21"/>
                <w:szCs w:val="21"/>
              </w:rPr>
              <w:t xml:space="preserve">（2）承诺每周至少送刊一次，得 </w:t>
            </w:r>
            <w:r>
              <w:rPr>
                <w:rFonts w:hint="eastAsia"/>
                <w:sz w:val="21"/>
                <w:szCs w:val="21"/>
              </w:rPr>
              <w:t>2</w:t>
            </w:r>
            <w:r>
              <w:rPr>
                <w:rFonts w:hint="eastAsia"/>
                <w:spacing w:val="-7"/>
                <w:sz w:val="21"/>
                <w:szCs w:val="21"/>
              </w:rPr>
              <w:t xml:space="preserve"> 分，少于每周一次的， 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308" w:type="pct"/>
          </w:tcPr>
          <w:p>
            <w:pPr>
              <w:pStyle w:val="467"/>
              <w:jc w:val="center"/>
              <w:rPr>
                <w:sz w:val="21"/>
                <w:szCs w:val="21"/>
              </w:rPr>
            </w:pPr>
          </w:p>
          <w:p>
            <w:pPr>
              <w:pStyle w:val="467"/>
              <w:jc w:val="center"/>
              <w:rPr>
                <w:sz w:val="21"/>
                <w:szCs w:val="21"/>
              </w:rPr>
            </w:pPr>
          </w:p>
          <w:p>
            <w:pPr>
              <w:pStyle w:val="467"/>
              <w:spacing w:before="6"/>
              <w:jc w:val="center"/>
              <w:rPr>
                <w:sz w:val="21"/>
                <w:szCs w:val="21"/>
              </w:rPr>
            </w:pPr>
          </w:p>
          <w:p>
            <w:pPr>
              <w:pStyle w:val="467"/>
              <w:ind w:left="107"/>
              <w:jc w:val="center"/>
              <w:rPr>
                <w:sz w:val="21"/>
                <w:szCs w:val="21"/>
              </w:rPr>
            </w:pPr>
            <w:r>
              <w:rPr>
                <w:rFonts w:hint="eastAsia"/>
                <w:sz w:val="21"/>
                <w:szCs w:val="21"/>
              </w:rPr>
              <w:t>7</w:t>
            </w:r>
          </w:p>
        </w:tc>
        <w:tc>
          <w:tcPr>
            <w:tcW w:w="574" w:type="pct"/>
          </w:tcPr>
          <w:p>
            <w:pPr>
              <w:pStyle w:val="467"/>
              <w:rPr>
                <w:sz w:val="21"/>
                <w:szCs w:val="21"/>
              </w:rPr>
            </w:pPr>
          </w:p>
          <w:p>
            <w:pPr>
              <w:pStyle w:val="467"/>
              <w:rPr>
                <w:sz w:val="21"/>
                <w:szCs w:val="21"/>
              </w:rPr>
            </w:pPr>
          </w:p>
          <w:p>
            <w:pPr>
              <w:pStyle w:val="467"/>
              <w:rPr>
                <w:sz w:val="21"/>
                <w:szCs w:val="21"/>
              </w:rPr>
            </w:pPr>
            <w:r>
              <w:rPr>
                <w:rFonts w:hint="eastAsia"/>
                <w:sz w:val="21"/>
                <w:szCs w:val="21"/>
              </w:rPr>
              <w:t>加工要求</w:t>
            </w:r>
          </w:p>
        </w:tc>
        <w:tc>
          <w:tcPr>
            <w:tcW w:w="413" w:type="pct"/>
          </w:tcPr>
          <w:p>
            <w:pPr>
              <w:pStyle w:val="467"/>
              <w:rPr>
                <w:sz w:val="21"/>
                <w:szCs w:val="21"/>
              </w:rPr>
            </w:pPr>
          </w:p>
          <w:p>
            <w:pPr>
              <w:pStyle w:val="467"/>
              <w:rPr>
                <w:sz w:val="21"/>
                <w:szCs w:val="21"/>
              </w:rPr>
            </w:pPr>
          </w:p>
          <w:p>
            <w:pPr>
              <w:pStyle w:val="467"/>
              <w:spacing w:before="6"/>
              <w:rPr>
                <w:sz w:val="21"/>
                <w:szCs w:val="21"/>
              </w:rPr>
            </w:pPr>
          </w:p>
          <w:p>
            <w:pPr>
              <w:pStyle w:val="467"/>
              <w:ind w:left="106"/>
              <w:rPr>
                <w:sz w:val="21"/>
                <w:szCs w:val="21"/>
              </w:rPr>
            </w:pPr>
            <w:r>
              <w:rPr>
                <w:rFonts w:hint="eastAsia"/>
                <w:sz w:val="21"/>
                <w:szCs w:val="21"/>
              </w:rPr>
              <w:t>6 分</w:t>
            </w:r>
          </w:p>
        </w:tc>
        <w:tc>
          <w:tcPr>
            <w:tcW w:w="3704" w:type="pct"/>
          </w:tcPr>
          <w:p>
            <w:pPr>
              <w:pStyle w:val="467"/>
              <w:numPr>
                <w:ilvl w:val="0"/>
                <w:numId w:val="5"/>
              </w:numPr>
              <w:tabs>
                <w:tab w:val="left" w:pos="714"/>
              </w:tabs>
              <w:spacing w:before="78" w:line="312" w:lineRule="auto"/>
              <w:ind w:right="96" w:firstLine="0"/>
              <w:rPr>
                <w:sz w:val="21"/>
                <w:szCs w:val="21"/>
              </w:rPr>
            </w:pPr>
            <w:r>
              <w:rPr>
                <w:rFonts w:hint="eastAsia"/>
                <w:spacing w:val="-3"/>
                <w:sz w:val="21"/>
                <w:szCs w:val="21"/>
              </w:rPr>
              <w:t xml:space="preserve">按照图书馆要求提供相应的物理加工得 </w:t>
            </w:r>
            <w:r>
              <w:rPr>
                <w:rFonts w:hint="eastAsia"/>
                <w:sz w:val="21"/>
                <w:szCs w:val="21"/>
              </w:rPr>
              <w:t>3</w:t>
            </w:r>
            <w:r>
              <w:rPr>
                <w:rFonts w:hint="eastAsia"/>
                <w:spacing w:val="-9"/>
                <w:sz w:val="21"/>
                <w:szCs w:val="21"/>
              </w:rPr>
              <w:t xml:space="preserve"> 分：盖馆藏章、贴条码等；</w:t>
            </w:r>
          </w:p>
          <w:p>
            <w:pPr>
              <w:pStyle w:val="467"/>
              <w:numPr>
                <w:ilvl w:val="0"/>
                <w:numId w:val="5"/>
              </w:numPr>
              <w:tabs>
                <w:tab w:val="left" w:pos="710"/>
              </w:tabs>
              <w:spacing w:line="307" w:lineRule="exact"/>
              <w:ind w:left="709" w:hanging="602"/>
              <w:rPr>
                <w:sz w:val="21"/>
                <w:szCs w:val="21"/>
              </w:rPr>
            </w:pPr>
            <w:r>
              <w:rPr>
                <w:rFonts w:hint="eastAsia"/>
                <w:spacing w:val="-4"/>
                <w:sz w:val="21"/>
                <w:szCs w:val="21"/>
              </w:rPr>
              <w:t xml:space="preserve">承诺提供适合馆藏的完整期刊编目 </w:t>
            </w:r>
            <w:r>
              <w:rPr>
                <w:rFonts w:hint="eastAsia"/>
                <w:sz w:val="21"/>
                <w:szCs w:val="21"/>
              </w:rPr>
              <w:t>MARC</w:t>
            </w:r>
            <w:r>
              <w:rPr>
                <w:rFonts w:hint="eastAsia"/>
                <w:spacing w:val="-15"/>
                <w:sz w:val="21"/>
                <w:szCs w:val="21"/>
              </w:rPr>
              <w:t xml:space="preserve"> 数据，并提供</w:t>
            </w:r>
            <w:r>
              <w:rPr>
                <w:rFonts w:hint="eastAsia"/>
                <w:spacing w:val="-9"/>
                <w:sz w:val="21"/>
                <w:szCs w:val="21"/>
              </w:rPr>
              <w:t xml:space="preserve">数据格式，得 </w:t>
            </w:r>
            <w:r>
              <w:rPr>
                <w:rFonts w:hint="eastAsia"/>
                <w:sz w:val="21"/>
                <w:szCs w:val="21"/>
              </w:rPr>
              <w:t>3</w:t>
            </w:r>
            <w:r>
              <w:rPr>
                <w:rFonts w:hint="eastAsia"/>
                <w:spacing w:val="-9"/>
                <w:sz w:val="21"/>
                <w:szCs w:val="21"/>
              </w:rPr>
              <w:t xml:space="preserve"> 分，提供一本全加工样刊并附相应的数据， </w:t>
            </w:r>
            <w:r>
              <w:rPr>
                <w:rFonts w:hint="eastAsia"/>
                <w:sz w:val="21"/>
                <w:szCs w:val="21"/>
              </w:rPr>
              <w:t>不提供不得分。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4" w:hRule="atLeast"/>
        </w:trPr>
        <w:tc>
          <w:tcPr>
            <w:tcW w:w="308" w:type="pct"/>
          </w:tcPr>
          <w:p>
            <w:pPr>
              <w:pStyle w:val="467"/>
              <w:jc w:val="center"/>
              <w:rPr>
                <w:sz w:val="21"/>
                <w:szCs w:val="21"/>
              </w:rPr>
            </w:pPr>
          </w:p>
          <w:p>
            <w:pPr>
              <w:pStyle w:val="467"/>
              <w:spacing w:before="10"/>
              <w:jc w:val="center"/>
              <w:rPr>
                <w:sz w:val="21"/>
                <w:szCs w:val="21"/>
              </w:rPr>
            </w:pPr>
          </w:p>
          <w:p>
            <w:pPr>
              <w:pStyle w:val="467"/>
              <w:ind w:left="107"/>
              <w:jc w:val="center"/>
              <w:rPr>
                <w:sz w:val="21"/>
                <w:szCs w:val="21"/>
              </w:rPr>
            </w:pPr>
            <w:r>
              <w:rPr>
                <w:rFonts w:hint="eastAsia"/>
                <w:sz w:val="21"/>
                <w:szCs w:val="21"/>
              </w:rPr>
              <w:t>8</w:t>
            </w:r>
          </w:p>
        </w:tc>
        <w:tc>
          <w:tcPr>
            <w:tcW w:w="574" w:type="pct"/>
          </w:tcPr>
          <w:p>
            <w:pPr>
              <w:pStyle w:val="467"/>
              <w:spacing w:before="170" w:line="312" w:lineRule="auto"/>
              <w:ind w:right="97"/>
              <w:rPr>
                <w:sz w:val="21"/>
                <w:szCs w:val="21"/>
              </w:rPr>
            </w:pPr>
            <w:r>
              <w:rPr>
                <w:rFonts w:hint="eastAsia"/>
                <w:sz w:val="21"/>
                <w:szCs w:val="21"/>
              </w:rPr>
              <w:t>退换与催缺工作</w:t>
            </w:r>
          </w:p>
        </w:tc>
        <w:tc>
          <w:tcPr>
            <w:tcW w:w="413" w:type="pct"/>
          </w:tcPr>
          <w:p>
            <w:pPr>
              <w:pStyle w:val="467"/>
              <w:rPr>
                <w:sz w:val="21"/>
                <w:szCs w:val="21"/>
              </w:rPr>
            </w:pPr>
          </w:p>
          <w:p>
            <w:pPr>
              <w:pStyle w:val="467"/>
              <w:spacing w:before="10"/>
              <w:rPr>
                <w:sz w:val="21"/>
                <w:szCs w:val="21"/>
              </w:rPr>
            </w:pPr>
          </w:p>
          <w:p>
            <w:pPr>
              <w:pStyle w:val="467"/>
              <w:ind w:left="106"/>
              <w:rPr>
                <w:sz w:val="21"/>
                <w:szCs w:val="21"/>
              </w:rPr>
            </w:pPr>
            <w:r>
              <w:rPr>
                <w:rFonts w:hint="eastAsia"/>
                <w:sz w:val="21"/>
                <w:szCs w:val="21"/>
              </w:rPr>
              <w:t>4 分</w:t>
            </w:r>
          </w:p>
        </w:tc>
        <w:tc>
          <w:tcPr>
            <w:tcW w:w="3704" w:type="pct"/>
          </w:tcPr>
          <w:p>
            <w:pPr>
              <w:pStyle w:val="467"/>
              <w:numPr>
                <w:ilvl w:val="0"/>
                <w:numId w:val="6"/>
              </w:numPr>
              <w:tabs>
                <w:tab w:val="left" w:pos="714"/>
              </w:tabs>
              <w:spacing w:before="77" w:line="312" w:lineRule="auto"/>
              <w:ind w:right="96" w:firstLine="0"/>
              <w:rPr>
                <w:sz w:val="21"/>
                <w:szCs w:val="21"/>
              </w:rPr>
            </w:pPr>
            <w:r>
              <w:rPr>
                <w:rFonts w:hint="eastAsia"/>
                <w:spacing w:val="-5"/>
                <w:sz w:val="21"/>
                <w:szCs w:val="21"/>
              </w:rPr>
              <w:t xml:space="preserve">供应商承诺无条件退换得 </w:t>
            </w:r>
            <w:r>
              <w:rPr>
                <w:rFonts w:hint="eastAsia"/>
                <w:sz w:val="21"/>
                <w:szCs w:val="21"/>
              </w:rPr>
              <w:t>2</w:t>
            </w:r>
            <w:r>
              <w:rPr>
                <w:rFonts w:hint="eastAsia"/>
                <w:spacing w:val="-13"/>
                <w:sz w:val="21"/>
                <w:szCs w:val="21"/>
              </w:rPr>
              <w:t xml:space="preserve"> 分，有条件退换得 </w:t>
            </w:r>
            <w:r>
              <w:rPr>
                <w:rFonts w:hint="eastAsia"/>
                <w:sz w:val="21"/>
                <w:szCs w:val="21"/>
              </w:rPr>
              <w:t>1</w:t>
            </w:r>
            <w:r>
              <w:rPr>
                <w:rFonts w:hint="eastAsia"/>
                <w:spacing w:val="-17"/>
                <w:sz w:val="21"/>
                <w:szCs w:val="21"/>
              </w:rPr>
              <w:t xml:space="preserve"> 分， 未承诺不得分；</w:t>
            </w:r>
          </w:p>
          <w:p>
            <w:pPr>
              <w:pStyle w:val="467"/>
              <w:numPr>
                <w:ilvl w:val="0"/>
                <w:numId w:val="6"/>
              </w:numPr>
              <w:tabs>
                <w:tab w:val="left" w:pos="714"/>
              </w:tabs>
              <w:spacing w:before="2" w:line="240" w:lineRule="auto"/>
              <w:ind w:left="713" w:hanging="606"/>
              <w:rPr>
                <w:sz w:val="21"/>
                <w:szCs w:val="21"/>
              </w:rPr>
            </w:pPr>
            <w:r>
              <w:rPr>
                <w:rFonts w:hint="eastAsia"/>
                <w:sz w:val="21"/>
                <w:szCs w:val="21"/>
              </w:rPr>
              <w:t>承诺有详细的查缺安排计划，每季度至少一次配合用户开展催缺工作，及时补缺的，得 2 分。否则，不得分。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2" w:hRule="atLeast"/>
        </w:trPr>
        <w:tc>
          <w:tcPr>
            <w:tcW w:w="308" w:type="pct"/>
          </w:tcPr>
          <w:p>
            <w:pPr>
              <w:pStyle w:val="467"/>
              <w:jc w:val="center"/>
              <w:rPr>
                <w:sz w:val="21"/>
                <w:szCs w:val="21"/>
              </w:rPr>
            </w:pPr>
          </w:p>
          <w:p>
            <w:pPr>
              <w:pStyle w:val="467"/>
              <w:jc w:val="center"/>
              <w:rPr>
                <w:sz w:val="21"/>
                <w:szCs w:val="21"/>
              </w:rPr>
            </w:pPr>
          </w:p>
          <w:p>
            <w:pPr>
              <w:pStyle w:val="467"/>
              <w:jc w:val="center"/>
              <w:rPr>
                <w:sz w:val="21"/>
                <w:szCs w:val="21"/>
              </w:rPr>
            </w:pPr>
          </w:p>
          <w:p>
            <w:pPr>
              <w:pStyle w:val="467"/>
              <w:spacing w:before="155"/>
              <w:ind w:left="107"/>
              <w:jc w:val="center"/>
              <w:rPr>
                <w:sz w:val="21"/>
                <w:szCs w:val="21"/>
              </w:rPr>
            </w:pPr>
            <w:r>
              <w:rPr>
                <w:rFonts w:hint="eastAsia"/>
                <w:sz w:val="21"/>
                <w:szCs w:val="21"/>
              </w:rPr>
              <w:t>9</w:t>
            </w:r>
          </w:p>
        </w:tc>
        <w:tc>
          <w:tcPr>
            <w:tcW w:w="574" w:type="pct"/>
          </w:tcPr>
          <w:p>
            <w:pPr>
              <w:pStyle w:val="467"/>
              <w:rPr>
                <w:sz w:val="21"/>
                <w:szCs w:val="21"/>
              </w:rPr>
            </w:pPr>
          </w:p>
          <w:p>
            <w:pPr>
              <w:pStyle w:val="467"/>
              <w:rPr>
                <w:sz w:val="21"/>
                <w:szCs w:val="21"/>
              </w:rPr>
            </w:pPr>
          </w:p>
          <w:p>
            <w:pPr>
              <w:pStyle w:val="467"/>
              <w:spacing w:before="7"/>
              <w:rPr>
                <w:sz w:val="21"/>
                <w:szCs w:val="21"/>
              </w:rPr>
            </w:pPr>
          </w:p>
          <w:p>
            <w:pPr>
              <w:pStyle w:val="467"/>
              <w:spacing w:line="312" w:lineRule="auto"/>
              <w:ind w:left="106" w:right="97"/>
              <w:rPr>
                <w:sz w:val="21"/>
                <w:szCs w:val="21"/>
              </w:rPr>
            </w:pPr>
            <w:r>
              <w:rPr>
                <w:rFonts w:hint="eastAsia"/>
                <w:sz w:val="21"/>
                <w:szCs w:val="21"/>
              </w:rPr>
              <w:t>项目人员资质</w:t>
            </w:r>
          </w:p>
        </w:tc>
        <w:tc>
          <w:tcPr>
            <w:tcW w:w="413" w:type="pct"/>
          </w:tcPr>
          <w:p>
            <w:pPr>
              <w:pStyle w:val="467"/>
              <w:rPr>
                <w:sz w:val="21"/>
                <w:szCs w:val="21"/>
              </w:rPr>
            </w:pPr>
          </w:p>
          <w:p>
            <w:pPr>
              <w:pStyle w:val="467"/>
              <w:rPr>
                <w:sz w:val="21"/>
                <w:szCs w:val="21"/>
              </w:rPr>
            </w:pPr>
          </w:p>
          <w:p>
            <w:pPr>
              <w:pStyle w:val="467"/>
              <w:rPr>
                <w:sz w:val="21"/>
                <w:szCs w:val="21"/>
              </w:rPr>
            </w:pPr>
          </w:p>
          <w:p>
            <w:pPr>
              <w:pStyle w:val="467"/>
              <w:spacing w:before="155"/>
              <w:ind w:left="106"/>
              <w:rPr>
                <w:sz w:val="21"/>
                <w:szCs w:val="21"/>
              </w:rPr>
            </w:pPr>
            <w:r>
              <w:rPr>
                <w:rFonts w:hint="eastAsia"/>
                <w:sz w:val="21"/>
                <w:szCs w:val="21"/>
              </w:rPr>
              <w:t>6 分</w:t>
            </w:r>
          </w:p>
        </w:tc>
        <w:tc>
          <w:tcPr>
            <w:tcW w:w="3704" w:type="pct"/>
          </w:tcPr>
          <w:p>
            <w:pPr>
              <w:pStyle w:val="467"/>
              <w:spacing w:before="77" w:line="312" w:lineRule="auto"/>
              <w:ind w:left="108" w:right="96"/>
              <w:rPr>
                <w:sz w:val="21"/>
                <w:szCs w:val="21"/>
              </w:rPr>
            </w:pPr>
            <w:r>
              <w:rPr>
                <w:rFonts w:hint="eastAsia"/>
                <w:spacing w:val="-18"/>
                <w:sz w:val="21"/>
                <w:szCs w:val="21"/>
              </w:rPr>
              <w:t xml:space="preserve">编目员：每提供 </w:t>
            </w:r>
            <w:r>
              <w:rPr>
                <w:rFonts w:hint="eastAsia"/>
                <w:sz w:val="21"/>
                <w:szCs w:val="21"/>
              </w:rPr>
              <w:t>1</w:t>
            </w:r>
            <w:r>
              <w:rPr>
                <w:rFonts w:hint="eastAsia"/>
                <w:spacing w:val="-18"/>
                <w:sz w:val="21"/>
                <w:szCs w:val="21"/>
              </w:rPr>
              <w:t xml:space="preserve"> 名项目人员 </w:t>
            </w:r>
            <w:r>
              <w:rPr>
                <w:rFonts w:hint="eastAsia"/>
                <w:sz w:val="21"/>
                <w:szCs w:val="21"/>
              </w:rPr>
              <w:t>CALIS</w:t>
            </w:r>
            <w:r>
              <w:rPr>
                <w:rFonts w:hint="eastAsia"/>
                <w:spacing w:val="-9"/>
                <w:sz w:val="21"/>
                <w:szCs w:val="21"/>
              </w:rPr>
              <w:t xml:space="preserve"> 或国家图书馆编目员资</w:t>
            </w:r>
            <w:r>
              <w:rPr>
                <w:rFonts w:hint="eastAsia"/>
                <w:spacing w:val="-7"/>
                <w:sz w:val="21"/>
                <w:szCs w:val="21"/>
              </w:rPr>
              <w:t>质证书及与供应商所签合同，及供应商为其缴纳社保证明材</w:t>
            </w:r>
            <w:r>
              <w:rPr>
                <w:rFonts w:hint="eastAsia"/>
                <w:sz w:val="21"/>
                <w:szCs w:val="21"/>
              </w:rPr>
              <w:t>料（</w:t>
            </w:r>
            <w:r>
              <w:rPr>
                <w:rFonts w:hint="eastAsia"/>
                <w:spacing w:val="-19"/>
                <w:sz w:val="21"/>
                <w:szCs w:val="21"/>
              </w:rPr>
              <w:t xml:space="preserve">提供 </w:t>
            </w:r>
            <w:r>
              <w:rPr>
                <w:rFonts w:hint="eastAsia"/>
                <w:sz w:val="21"/>
                <w:szCs w:val="21"/>
              </w:rPr>
              <w:t>2021</w:t>
            </w:r>
            <w:r>
              <w:rPr>
                <w:rFonts w:hint="eastAsia"/>
                <w:spacing w:val="-36"/>
                <w:sz w:val="21"/>
                <w:szCs w:val="21"/>
              </w:rPr>
              <w:t xml:space="preserve"> 年 </w:t>
            </w:r>
            <w:r>
              <w:rPr>
                <w:rFonts w:hint="eastAsia"/>
                <w:sz w:val="21"/>
                <w:szCs w:val="21"/>
              </w:rPr>
              <w:t>1</w:t>
            </w:r>
            <w:r>
              <w:rPr>
                <w:rFonts w:hint="eastAsia"/>
                <w:spacing w:val="-15"/>
                <w:sz w:val="21"/>
                <w:szCs w:val="21"/>
              </w:rPr>
              <w:t xml:space="preserve"> 月至今</w:t>
            </w:r>
            <w:r>
              <w:rPr>
                <w:rFonts w:hint="eastAsia"/>
                <w:sz w:val="21"/>
                <w:szCs w:val="21"/>
              </w:rPr>
              <w:t>），</w:t>
            </w:r>
            <w:r>
              <w:rPr>
                <w:rFonts w:hint="eastAsia"/>
                <w:spacing w:val="-27"/>
                <w:sz w:val="21"/>
                <w:szCs w:val="21"/>
              </w:rPr>
              <w:t xml:space="preserve">得 </w:t>
            </w:r>
            <w:r>
              <w:rPr>
                <w:rFonts w:hint="eastAsia"/>
                <w:sz w:val="21"/>
                <w:szCs w:val="21"/>
              </w:rPr>
              <w:t>1</w:t>
            </w:r>
            <w:r>
              <w:rPr>
                <w:rFonts w:hint="eastAsia"/>
                <w:spacing w:val="-17"/>
                <w:sz w:val="21"/>
                <w:szCs w:val="21"/>
              </w:rPr>
              <w:t xml:space="preserve"> 分，最多得 </w:t>
            </w:r>
            <w:r>
              <w:rPr>
                <w:rFonts w:hint="eastAsia"/>
                <w:sz w:val="21"/>
                <w:szCs w:val="21"/>
              </w:rPr>
              <w:t>6</w:t>
            </w:r>
            <w:r>
              <w:rPr>
                <w:rFonts w:hint="eastAsia"/>
                <w:spacing w:val="-12"/>
                <w:sz w:val="21"/>
                <w:szCs w:val="21"/>
              </w:rPr>
              <w:t xml:space="preserve"> 分。资质证书与合同社保必须成套，否则不得分。</w:t>
            </w:r>
          </w:p>
          <w:p>
            <w:pPr>
              <w:pStyle w:val="467"/>
              <w:spacing w:before="2"/>
              <w:ind w:left="108"/>
              <w:rPr>
                <w:sz w:val="21"/>
                <w:szCs w:val="21"/>
              </w:rPr>
            </w:pPr>
            <w:r>
              <w:rPr>
                <w:rFonts w:hint="eastAsia"/>
                <w:sz w:val="21"/>
                <w:szCs w:val="21"/>
              </w:rPr>
              <w:t>（以上项目人员须提供相关证明材料，并加盖供应商公章。不提供者不得分）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trPr>
        <w:tc>
          <w:tcPr>
            <w:tcW w:w="308" w:type="pct"/>
          </w:tcPr>
          <w:p>
            <w:pPr>
              <w:pStyle w:val="467"/>
              <w:jc w:val="center"/>
              <w:rPr>
                <w:sz w:val="21"/>
                <w:szCs w:val="21"/>
              </w:rPr>
            </w:pPr>
          </w:p>
          <w:p>
            <w:pPr>
              <w:pStyle w:val="467"/>
              <w:jc w:val="center"/>
              <w:rPr>
                <w:sz w:val="21"/>
                <w:szCs w:val="21"/>
              </w:rPr>
            </w:pPr>
            <w:r>
              <w:rPr>
                <w:rFonts w:hint="eastAsia"/>
                <w:sz w:val="21"/>
                <w:szCs w:val="21"/>
              </w:rPr>
              <w:t>10</w:t>
            </w:r>
          </w:p>
        </w:tc>
        <w:tc>
          <w:tcPr>
            <w:tcW w:w="574" w:type="pct"/>
          </w:tcPr>
          <w:p>
            <w:pPr>
              <w:pStyle w:val="467"/>
              <w:spacing w:line="312" w:lineRule="auto"/>
              <w:ind w:right="97"/>
              <w:rPr>
                <w:sz w:val="21"/>
                <w:szCs w:val="21"/>
              </w:rPr>
            </w:pPr>
            <w:r>
              <w:rPr>
                <w:rFonts w:hint="eastAsia"/>
                <w:sz w:val="21"/>
                <w:szCs w:val="21"/>
              </w:rPr>
              <w:t>馆配业务服务能力</w:t>
            </w:r>
          </w:p>
        </w:tc>
        <w:tc>
          <w:tcPr>
            <w:tcW w:w="413" w:type="pct"/>
          </w:tcPr>
          <w:p>
            <w:pPr>
              <w:pStyle w:val="467"/>
              <w:rPr>
                <w:sz w:val="21"/>
                <w:szCs w:val="21"/>
              </w:rPr>
            </w:pPr>
          </w:p>
          <w:p>
            <w:pPr>
              <w:pStyle w:val="467"/>
              <w:rPr>
                <w:sz w:val="21"/>
                <w:szCs w:val="21"/>
              </w:rPr>
            </w:pPr>
            <w:r>
              <w:rPr>
                <w:rFonts w:hint="eastAsia"/>
                <w:sz w:val="21"/>
                <w:szCs w:val="21"/>
              </w:rPr>
              <w:t>4分</w:t>
            </w:r>
          </w:p>
        </w:tc>
        <w:tc>
          <w:tcPr>
            <w:tcW w:w="3704" w:type="pct"/>
          </w:tcPr>
          <w:p>
            <w:pPr>
              <w:pStyle w:val="16"/>
              <w:rPr>
                <w:sz w:val="21"/>
                <w:szCs w:val="21"/>
              </w:rPr>
            </w:pPr>
            <w:r>
              <w:rPr>
                <w:rFonts w:hint="eastAsia"/>
                <w:spacing w:val="6"/>
                <w:sz w:val="21"/>
                <w:szCs w:val="21"/>
              </w:rPr>
              <w:t>在项目所在地设有专门从事期刊服务加工场地及专人配送</w:t>
            </w:r>
            <w:r>
              <w:rPr>
                <w:rFonts w:hint="eastAsia"/>
                <w:spacing w:val="-12"/>
                <w:sz w:val="21"/>
                <w:szCs w:val="21"/>
              </w:rPr>
              <w:t xml:space="preserve">期刊的得 </w:t>
            </w:r>
            <w:r>
              <w:rPr>
                <w:rFonts w:hint="eastAsia"/>
                <w:sz w:val="21"/>
                <w:szCs w:val="21"/>
              </w:rPr>
              <w:t>4</w:t>
            </w:r>
            <w:r>
              <w:rPr>
                <w:rFonts w:hint="eastAsia"/>
                <w:spacing w:val="-14"/>
                <w:sz w:val="21"/>
                <w:szCs w:val="21"/>
              </w:rPr>
              <w:t>分，需提供房屋产权或租赁证明，现场提供原件</w:t>
            </w:r>
            <w:r>
              <w:rPr>
                <w:rFonts w:hint="eastAsia"/>
                <w:spacing w:val="-10"/>
                <w:sz w:val="21"/>
                <w:szCs w:val="21"/>
              </w:rPr>
              <w:t>查验，及送刊人员与投标单位的劳动合同与社保缴纳证明材</w:t>
            </w:r>
            <w:r>
              <w:rPr>
                <w:rFonts w:hint="eastAsia"/>
                <w:sz w:val="21"/>
                <w:szCs w:val="21"/>
              </w:rPr>
              <w:t>料。不提供的不得分。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5" w:hRule="atLeast"/>
        </w:trPr>
        <w:tc>
          <w:tcPr>
            <w:tcW w:w="308" w:type="pct"/>
          </w:tcPr>
          <w:p>
            <w:pPr>
              <w:pStyle w:val="467"/>
              <w:jc w:val="center"/>
              <w:rPr>
                <w:sz w:val="21"/>
                <w:szCs w:val="21"/>
              </w:rPr>
            </w:pPr>
          </w:p>
          <w:p>
            <w:pPr>
              <w:pStyle w:val="467"/>
              <w:jc w:val="center"/>
              <w:rPr>
                <w:sz w:val="21"/>
                <w:szCs w:val="21"/>
              </w:rPr>
            </w:pPr>
          </w:p>
          <w:p>
            <w:pPr>
              <w:pStyle w:val="467"/>
              <w:jc w:val="center"/>
              <w:rPr>
                <w:sz w:val="21"/>
                <w:szCs w:val="21"/>
              </w:rPr>
            </w:pPr>
          </w:p>
          <w:p>
            <w:pPr>
              <w:pStyle w:val="467"/>
              <w:jc w:val="center"/>
              <w:rPr>
                <w:sz w:val="21"/>
                <w:szCs w:val="21"/>
              </w:rPr>
            </w:pPr>
            <w:r>
              <w:rPr>
                <w:rFonts w:hint="eastAsia"/>
                <w:sz w:val="21"/>
                <w:szCs w:val="21"/>
              </w:rPr>
              <w:t>11</w:t>
            </w:r>
          </w:p>
        </w:tc>
        <w:tc>
          <w:tcPr>
            <w:tcW w:w="574" w:type="pct"/>
          </w:tcPr>
          <w:p>
            <w:pPr>
              <w:pStyle w:val="467"/>
              <w:rPr>
                <w:sz w:val="21"/>
                <w:szCs w:val="21"/>
              </w:rPr>
            </w:pPr>
          </w:p>
          <w:p>
            <w:pPr>
              <w:pStyle w:val="467"/>
              <w:rPr>
                <w:sz w:val="21"/>
                <w:szCs w:val="21"/>
              </w:rPr>
            </w:pPr>
          </w:p>
          <w:p>
            <w:pPr>
              <w:pStyle w:val="467"/>
              <w:spacing w:before="157" w:line="312" w:lineRule="auto"/>
              <w:ind w:right="97"/>
              <w:rPr>
                <w:sz w:val="21"/>
                <w:szCs w:val="21"/>
              </w:rPr>
            </w:pPr>
            <w:r>
              <w:rPr>
                <w:rFonts w:hint="eastAsia"/>
                <w:sz w:val="21"/>
                <w:szCs w:val="21"/>
              </w:rPr>
              <w:t>刊物采购渠道</w:t>
            </w:r>
          </w:p>
        </w:tc>
        <w:tc>
          <w:tcPr>
            <w:tcW w:w="413" w:type="pct"/>
          </w:tcPr>
          <w:p>
            <w:pPr>
              <w:pStyle w:val="467"/>
              <w:rPr>
                <w:sz w:val="21"/>
                <w:szCs w:val="21"/>
              </w:rPr>
            </w:pPr>
          </w:p>
          <w:p>
            <w:pPr>
              <w:pStyle w:val="467"/>
              <w:rPr>
                <w:sz w:val="21"/>
                <w:szCs w:val="21"/>
              </w:rPr>
            </w:pPr>
          </w:p>
          <w:p>
            <w:pPr>
              <w:pStyle w:val="467"/>
              <w:rPr>
                <w:sz w:val="21"/>
                <w:szCs w:val="21"/>
              </w:rPr>
            </w:pPr>
            <w:r>
              <w:rPr>
                <w:rFonts w:hint="eastAsia"/>
                <w:sz w:val="21"/>
                <w:szCs w:val="21"/>
              </w:rPr>
              <w:t>15分</w:t>
            </w:r>
          </w:p>
        </w:tc>
        <w:tc>
          <w:tcPr>
            <w:tcW w:w="3704" w:type="pct"/>
          </w:tcPr>
          <w:p>
            <w:pPr>
              <w:pStyle w:val="16"/>
              <w:spacing w:line="240" w:lineRule="auto"/>
              <w:rPr>
                <w:color w:val="000000" w:themeColor="text1"/>
                <w:sz w:val="21"/>
                <w:szCs w:val="21"/>
                <w14:textFill>
                  <w14:solidFill>
                    <w14:schemeClr w14:val="tx1"/>
                  </w14:solidFill>
                </w14:textFill>
              </w:rPr>
            </w:pPr>
          </w:p>
          <w:p>
            <w:pPr>
              <w:pStyle w:val="16"/>
              <w:spacing w:line="240" w:lineRule="auto"/>
              <w:rPr>
                <w:color w:val="FF0000"/>
                <w:sz w:val="21"/>
                <w:szCs w:val="21"/>
              </w:rPr>
            </w:pPr>
            <w:r>
              <w:rPr>
                <w:rFonts w:hint="eastAsia"/>
                <w:color w:val="000000" w:themeColor="text1"/>
                <w:sz w:val="21"/>
                <w:szCs w:val="21"/>
                <w14:textFill>
                  <w14:solidFill>
                    <w14:schemeClr w14:val="tx1"/>
                  </w14:solidFill>
                </w14:textFill>
              </w:rPr>
              <w:t xml:space="preserve">提供有效的杂志社合作协议，提供700份及以上得15分，400-699份得10分，100-399份得3分，,100份以下不得分。   </w:t>
            </w:r>
            <w:r>
              <w:rPr>
                <w:rFonts w:hint="eastAsia"/>
                <w:color w:val="FF0000"/>
                <w:sz w:val="21"/>
                <w:szCs w:val="21"/>
              </w:rPr>
              <w:t xml:space="preserve">       </w:t>
            </w:r>
          </w:p>
          <w:p>
            <w:pPr>
              <w:pStyle w:val="467"/>
              <w:tabs>
                <w:tab w:val="left" w:pos="830"/>
              </w:tabs>
              <w:spacing w:before="93" w:line="240" w:lineRule="auto"/>
              <w:jc w:val="left"/>
              <w:rPr>
                <w:sz w:val="21"/>
                <w:szCs w:val="21"/>
                <w:lang w:val="zh-CN" w:bidi="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308" w:type="pct"/>
          </w:tcPr>
          <w:p>
            <w:pPr>
              <w:pStyle w:val="467"/>
              <w:jc w:val="center"/>
              <w:rPr>
                <w:sz w:val="21"/>
                <w:szCs w:val="21"/>
              </w:rPr>
            </w:pPr>
          </w:p>
          <w:p>
            <w:pPr>
              <w:pStyle w:val="467"/>
              <w:spacing w:before="7"/>
              <w:jc w:val="center"/>
              <w:rPr>
                <w:sz w:val="21"/>
                <w:szCs w:val="21"/>
              </w:rPr>
            </w:pPr>
          </w:p>
          <w:p>
            <w:pPr>
              <w:pStyle w:val="467"/>
              <w:ind w:left="107"/>
              <w:jc w:val="center"/>
              <w:rPr>
                <w:sz w:val="21"/>
                <w:szCs w:val="21"/>
              </w:rPr>
            </w:pPr>
            <w:r>
              <w:rPr>
                <w:rFonts w:hint="eastAsia"/>
                <w:sz w:val="21"/>
                <w:szCs w:val="21"/>
              </w:rPr>
              <w:t>12</w:t>
            </w:r>
          </w:p>
        </w:tc>
        <w:tc>
          <w:tcPr>
            <w:tcW w:w="574" w:type="pct"/>
          </w:tcPr>
          <w:p>
            <w:pPr>
              <w:pStyle w:val="467"/>
              <w:rPr>
                <w:sz w:val="21"/>
                <w:szCs w:val="21"/>
              </w:rPr>
            </w:pPr>
          </w:p>
          <w:p>
            <w:pPr>
              <w:pStyle w:val="467"/>
              <w:spacing w:line="312" w:lineRule="auto"/>
              <w:ind w:left="106" w:right="601"/>
              <w:rPr>
                <w:sz w:val="21"/>
                <w:szCs w:val="21"/>
              </w:rPr>
            </w:pPr>
            <w:r>
              <w:rPr>
                <w:rFonts w:hint="eastAsia"/>
                <w:sz w:val="21"/>
                <w:szCs w:val="21"/>
              </w:rPr>
              <w:t>类似业绩</w:t>
            </w:r>
          </w:p>
        </w:tc>
        <w:tc>
          <w:tcPr>
            <w:tcW w:w="413" w:type="pct"/>
          </w:tcPr>
          <w:p>
            <w:pPr>
              <w:pStyle w:val="467"/>
              <w:rPr>
                <w:sz w:val="21"/>
                <w:szCs w:val="21"/>
              </w:rPr>
            </w:pPr>
          </w:p>
          <w:p>
            <w:pPr>
              <w:pStyle w:val="467"/>
              <w:spacing w:before="7"/>
              <w:rPr>
                <w:sz w:val="21"/>
                <w:szCs w:val="21"/>
              </w:rPr>
            </w:pPr>
          </w:p>
          <w:p>
            <w:pPr>
              <w:pStyle w:val="467"/>
              <w:ind w:left="106"/>
              <w:rPr>
                <w:sz w:val="21"/>
                <w:szCs w:val="21"/>
              </w:rPr>
            </w:pPr>
            <w:r>
              <w:rPr>
                <w:rFonts w:hint="eastAsia"/>
                <w:sz w:val="21"/>
                <w:szCs w:val="21"/>
              </w:rPr>
              <w:t>5分</w:t>
            </w:r>
          </w:p>
        </w:tc>
        <w:tc>
          <w:tcPr>
            <w:tcW w:w="3704" w:type="pct"/>
          </w:tcPr>
          <w:p>
            <w:pPr>
              <w:pStyle w:val="467"/>
              <w:rPr>
                <w:sz w:val="21"/>
                <w:szCs w:val="21"/>
              </w:rPr>
            </w:pPr>
          </w:p>
          <w:p>
            <w:pPr>
              <w:pStyle w:val="467"/>
              <w:ind w:left="108"/>
              <w:rPr>
                <w:sz w:val="21"/>
                <w:szCs w:val="21"/>
              </w:rPr>
            </w:pPr>
            <w:r>
              <w:rPr>
                <w:rFonts w:hint="eastAsia"/>
                <w:sz w:val="21"/>
                <w:szCs w:val="21"/>
              </w:rPr>
              <w:t>根据供应商提供的 2021 年以来同类采购项目的类似业绩进</w:t>
            </w:r>
          </w:p>
          <w:p>
            <w:pPr>
              <w:pStyle w:val="467"/>
              <w:spacing w:before="91"/>
              <w:ind w:left="108"/>
              <w:rPr>
                <w:sz w:val="21"/>
                <w:szCs w:val="21"/>
              </w:rPr>
            </w:pPr>
            <w:r>
              <w:rPr>
                <w:rFonts w:hint="eastAsia"/>
                <w:sz w:val="21"/>
                <w:szCs w:val="21"/>
              </w:rPr>
              <w:t>行评定。每提供 5 个类似业绩得 1 分，最多得 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1" w:hRule="atLeast"/>
        </w:trPr>
        <w:tc>
          <w:tcPr>
            <w:tcW w:w="308" w:type="pct"/>
          </w:tcPr>
          <w:p>
            <w:pPr>
              <w:pStyle w:val="467"/>
              <w:jc w:val="center"/>
              <w:rPr>
                <w:sz w:val="21"/>
                <w:szCs w:val="21"/>
              </w:rPr>
            </w:pPr>
          </w:p>
          <w:p>
            <w:pPr>
              <w:pStyle w:val="467"/>
              <w:spacing w:before="6"/>
              <w:jc w:val="center"/>
              <w:rPr>
                <w:sz w:val="21"/>
                <w:szCs w:val="21"/>
              </w:rPr>
            </w:pPr>
          </w:p>
          <w:p>
            <w:pPr>
              <w:pStyle w:val="467"/>
              <w:ind w:left="107"/>
              <w:jc w:val="center"/>
              <w:rPr>
                <w:sz w:val="21"/>
                <w:szCs w:val="21"/>
              </w:rPr>
            </w:pPr>
            <w:r>
              <w:rPr>
                <w:rFonts w:hint="eastAsia"/>
                <w:sz w:val="21"/>
                <w:szCs w:val="21"/>
              </w:rPr>
              <w:t>13</w:t>
            </w:r>
          </w:p>
        </w:tc>
        <w:tc>
          <w:tcPr>
            <w:tcW w:w="574" w:type="pct"/>
          </w:tcPr>
          <w:p>
            <w:pPr>
              <w:pStyle w:val="467"/>
              <w:spacing w:before="12"/>
              <w:rPr>
                <w:sz w:val="21"/>
                <w:szCs w:val="21"/>
              </w:rPr>
            </w:pPr>
          </w:p>
          <w:p>
            <w:pPr>
              <w:pStyle w:val="467"/>
              <w:spacing w:line="312" w:lineRule="auto"/>
              <w:ind w:left="106" w:right="97"/>
              <w:rPr>
                <w:sz w:val="21"/>
                <w:szCs w:val="21"/>
              </w:rPr>
            </w:pPr>
            <w:r>
              <w:rPr>
                <w:rFonts w:hint="eastAsia"/>
                <w:sz w:val="21"/>
                <w:szCs w:val="21"/>
              </w:rPr>
              <w:t>响应文件规范性</w:t>
            </w:r>
          </w:p>
        </w:tc>
        <w:tc>
          <w:tcPr>
            <w:tcW w:w="413" w:type="pct"/>
          </w:tcPr>
          <w:p>
            <w:pPr>
              <w:pStyle w:val="467"/>
              <w:rPr>
                <w:sz w:val="21"/>
                <w:szCs w:val="21"/>
              </w:rPr>
            </w:pPr>
          </w:p>
          <w:p>
            <w:pPr>
              <w:pStyle w:val="467"/>
              <w:spacing w:before="6"/>
              <w:rPr>
                <w:sz w:val="21"/>
                <w:szCs w:val="21"/>
              </w:rPr>
            </w:pPr>
          </w:p>
          <w:p>
            <w:pPr>
              <w:pStyle w:val="467"/>
              <w:ind w:left="106"/>
              <w:rPr>
                <w:sz w:val="21"/>
                <w:szCs w:val="21"/>
              </w:rPr>
            </w:pPr>
            <w:r>
              <w:rPr>
                <w:rFonts w:hint="eastAsia"/>
                <w:sz w:val="21"/>
                <w:szCs w:val="21"/>
              </w:rPr>
              <w:t>1 分</w:t>
            </w:r>
          </w:p>
        </w:tc>
        <w:tc>
          <w:tcPr>
            <w:tcW w:w="3704" w:type="pct"/>
          </w:tcPr>
          <w:p>
            <w:pPr>
              <w:pStyle w:val="467"/>
              <w:spacing w:before="12"/>
              <w:rPr>
                <w:sz w:val="21"/>
                <w:szCs w:val="21"/>
              </w:rPr>
            </w:pPr>
          </w:p>
          <w:p>
            <w:pPr>
              <w:pStyle w:val="467"/>
              <w:ind w:left="108"/>
              <w:rPr>
                <w:sz w:val="21"/>
                <w:szCs w:val="21"/>
              </w:rPr>
            </w:pPr>
            <w:r>
              <w:rPr>
                <w:rFonts w:hint="eastAsia"/>
                <w:sz w:val="21"/>
                <w:szCs w:val="21"/>
              </w:rPr>
              <w:t>响应文件规范性，没有偏差情形的得 1 分，有一项偏差扣</w:t>
            </w:r>
          </w:p>
          <w:p>
            <w:pPr>
              <w:pStyle w:val="467"/>
              <w:spacing w:before="93"/>
              <w:ind w:left="108"/>
              <w:rPr>
                <w:sz w:val="21"/>
                <w:szCs w:val="21"/>
              </w:rPr>
            </w:pPr>
            <w:r>
              <w:rPr>
                <w:rFonts w:hint="eastAsia"/>
                <w:sz w:val="21"/>
                <w:szCs w:val="21"/>
              </w:rPr>
              <w:t>0.5 分，直到该项分值扣完为止。</w:t>
            </w:r>
          </w:p>
        </w:tc>
      </w:tr>
    </w:tbl>
    <w:p>
      <w:pPr>
        <w:pStyle w:val="65"/>
        <w:numPr>
          <w:ilvl w:val="255"/>
          <w:numId w:val="0"/>
        </w:numPr>
        <w:spacing w:line="360" w:lineRule="auto"/>
        <w:rPr>
          <w:sz w:val="24"/>
          <w:szCs w:val="24"/>
        </w:rPr>
      </w:pPr>
    </w:p>
    <w:p>
      <w:pPr>
        <w:pStyle w:val="65"/>
        <w:numPr>
          <w:ilvl w:val="255"/>
          <w:numId w:val="0"/>
        </w:numPr>
        <w:spacing w:line="360" w:lineRule="auto"/>
        <w:rPr>
          <w:sz w:val="24"/>
          <w:szCs w:val="24"/>
        </w:rPr>
      </w:pPr>
      <w:r>
        <w:rPr>
          <w:rFonts w:hint="eastAsia"/>
          <w:sz w:val="24"/>
          <w:szCs w:val="24"/>
        </w:rPr>
        <w:t>备注：以上评分的取值按四舍五入法，保留小数点后两位。</w:t>
      </w:r>
    </w:p>
    <w:p>
      <w:pPr>
        <w:pStyle w:val="61"/>
        <w:tabs>
          <w:tab w:val="left" w:pos="600"/>
        </w:tabs>
        <w:spacing w:line="360" w:lineRule="auto"/>
        <w:ind w:firstLine="480"/>
        <w:rPr>
          <w:rStyle w:val="67"/>
          <w:rFonts w:hint="default" w:cs="宋体" w:asciiTheme="minorEastAsia" w:hAnsiTheme="minorEastAsia" w:eastAsiaTheme="minorEastAsia"/>
          <w:color w:val="000000" w:themeColor="text1"/>
          <w:kern w:val="2"/>
          <w14:textFill>
            <w14:solidFill>
              <w14:schemeClr w14:val="tx1"/>
            </w14:solidFill>
          </w14:textFill>
        </w:rPr>
      </w:pPr>
    </w:p>
    <w:p>
      <w:pPr>
        <w:pStyle w:val="61"/>
        <w:spacing w:line="360" w:lineRule="auto"/>
        <w:outlineLvl w:val="2"/>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ascii="宋体" w:hAnsi="宋体" w:eastAsia="宋体" w:cs="宋体"/>
          <w:b/>
          <w:bCs/>
          <w:color w:val="000000" w:themeColor="text1"/>
          <w:szCs w:val="28"/>
          <w14:textFill>
            <w14:solidFill>
              <w14:schemeClr w14:val="tx1"/>
            </w14:solidFill>
          </w14:textFill>
        </w:rPr>
        <w:t>（七）复核</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磋商小组复核。磋商小组评分汇总结束后，磋商小组应当进行评审复核，对拟推荐为成交候选供应商的、报价最低的、供应商资格审查未通过的、供应商响应文件作无效处理的重点复核。</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采购组织单位现场复核评审结果。</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评审结果汇总完成后，磋商小组拟出具磋商评审报告前，采购代理机构应当组织</w:t>
      </w: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资格性审查认定错误的；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分值汇总计算错误的；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分项评分超出评分标准范围的；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客观评分不一致的。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lang w:val="zh-TW" w:eastAsia="zh-TW"/>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存在本条上述情形的，由磋商小组自主决定是否采纳采购人或采购代理机构的书面建议，并承担独立评审责任。磋商小组采纳采购人或采购代理机构书面建议的，应当按照规定现场修改评审结果或者重新评审，并在磋商报告中详细记载有关事宜；不采纳采购人或采购代理机构书面建议的，应当书面说明理由。采购人或采购代理机构书面建议未被磋商小组采纳的，应当接照规定程序要求继续组织实施采购活动，不得擅自中止采购活动。采购人或采购代理机构认为磋商小组评审结果不合法的，应当书面报告采购项目同级财政部门。</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lang w:val="zh-TW" w:eastAsia="zh-TW"/>
          <w14:textFill>
            <w14:solidFill>
              <w14:schemeClr w14:val="tx1"/>
            </w14:solidFill>
          </w14:textFill>
        </w:rPr>
      </w:pP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采购人或采购代理机构复核过程中，磋商小组成员不得离开评审现场。</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有下列情形之一的，不得现场修改评审结果：</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磋商小组已经出具磋商报告并且离开评审现场的；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采购代理机构现场复核时，复核工作人员数量不足的；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采购代理机构现场复核时，没有采购监督人员现场监督的；</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采购代理机构现场复核内容超出规定范围的；</w:t>
      </w:r>
    </w:p>
    <w:p>
      <w:pPr>
        <w:pStyle w:val="61"/>
        <w:spacing w:line="360" w:lineRule="auto"/>
        <w:ind w:firstLine="338" w:firstLineChars="141"/>
        <w:jc w:val="both"/>
        <w:rPr>
          <w:rStyle w:val="67"/>
          <w:rFonts w:hint="default" w:cs="宋体" w:asciiTheme="minorEastAsia" w:hAnsiTheme="minorEastAsia" w:eastAsiaTheme="minorEastAsia"/>
          <w:b/>
          <w:bCs/>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（5）</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采购代理机构未提供书面建议的。</w:t>
      </w:r>
    </w:p>
    <w:p>
      <w:pPr>
        <w:pStyle w:val="61"/>
        <w:spacing w:line="360" w:lineRule="auto"/>
        <w:ind w:firstLine="340" w:firstLineChars="141"/>
        <w:jc w:val="both"/>
        <w:rPr>
          <w:rStyle w:val="67"/>
          <w:rFonts w:hint="default" w:cs="宋体" w:asciiTheme="minorEastAsia" w:hAnsiTheme="minorEastAsia" w:eastAsiaTheme="minorEastAsia"/>
          <w:b/>
          <w:bCs/>
          <w:color w:val="000000" w:themeColor="text1"/>
          <w14:textFill>
            <w14:solidFill>
              <w14:schemeClr w14:val="tx1"/>
            </w14:solidFill>
          </w14:textFill>
        </w:rPr>
      </w:pPr>
    </w:p>
    <w:p>
      <w:pPr>
        <w:pStyle w:val="61"/>
        <w:spacing w:line="360" w:lineRule="auto"/>
        <w:jc w:val="both"/>
        <w:outlineLvl w:val="2"/>
        <w:rPr>
          <w:rStyle w:val="68"/>
          <w:rFonts w:hint="default"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b/>
          <w:bCs/>
          <w:color w:val="000000" w:themeColor="text1"/>
          <w14:textFill>
            <w14:solidFill>
              <w14:schemeClr w14:val="tx1"/>
            </w14:solidFill>
          </w14:textFill>
        </w:rPr>
        <w:t>（八）编写</w:t>
      </w:r>
      <w:r>
        <w:rPr>
          <w:rStyle w:val="68"/>
          <w:rFonts w:asciiTheme="minorEastAsia" w:hAnsiTheme="minorEastAsia" w:eastAsiaTheme="minorEastAsia"/>
          <w:b/>
          <w:bCs/>
          <w:color w:val="000000" w:themeColor="text1"/>
          <w14:textFill>
            <w14:solidFill>
              <w14:schemeClr w14:val="tx1"/>
            </w14:solidFill>
          </w14:textFill>
        </w:rPr>
        <w:t>评审报告</w:t>
      </w:r>
    </w:p>
    <w:p>
      <w:pPr>
        <w:pStyle w:val="61"/>
        <w:spacing w:line="360" w:lineRule="auto"/>
        <w:ind w:firstLine="480"/>
        <w:jc w:val="both"/>
        <w:rPr>
          <w:rStyle w:val="68"/>
          <w:rFonts w:hint="default" w:asciiTheme="minorEastAsia" w:hAnsiTheme="minorEastAsia" w:eastAsiaTheme="minorEastAsia"/>
          <w:color w:val="000000" w:themeColor="text1"/>
          <w:lang w:val="en-US" w:eastAsia="zh-CN"/>
          <w14:textFill>
            <w14:solidFill>
              <w14:schemeClr w14:val="tx1"/>
            </w14:solidFill>
          </w14:textFill>
        </w:rPr>
      </w:pPr>
      <w:r>
        <w:rPr>
          <w:rStyle w:val="68"/>
          <w:rFonts w:asciiTheme="minorEastAsia" w:hAnsiTheme="minorEastAsia" w:eastAsiaTheme="minorEastAsia"/>
          <w:color w:val="000000" w:themeColor="text1"/>
          <w:lang w:val="en-US" w:eastAsia="zh-CN"/>
          <w14:textFill>
            <w14:solidFill>
              <w14:schemeClr w14:val="tx1"/>
            </w14:solidFill>
          </w14:textFill>
        </w:rPr>
        <w:t>1.</w:t>
      </w:r>
      <w:r>
        <w:rPr>
          <w:rStyle w:val="68"/>
          <w:rFonts w:asciiTheme="minorEastAsia" w:hAnsiTheme="minorEastAsia" w:eastAsiaTheme="minorEastAsia"/>
          <w:color w:val="000000" w:themeColor="text1"/>
          <w14:textFill>
            <w14:solidFill>
              <w14:schemeClr w14:val="tx1"/>
            </w14:solidFill>
          </w14:textFill>
        </w:rPr>
        <w:t>本项目采用综合评分法，供应商报价结束后，评审委员会应当根据财政部的规定，按照磋商文件规定的评审方法和标准对提交最后报价的供应商的响应文件和最后报价进行综合评分，磋商小组应当根据综合评分情况，按照评审得分由高到低顺序推荐三家及以上成交候选供应商，并编写评审报告，评审得分相同的，按照最后报价由低到高顺序推荐。评审得分且最后报价相同的，按照技术指标优劣顺序推荐。</w:t>
      </w:r>
      <w:r>
        <w:rPr>
          <w:rStyle w:val="67"/>
          <w:rFonts w:cs="宋体" w:asciiTheme="minorEastAsia" w:hAnsiTheme="minorEastAsia" w:eastAsiaTheme="minorEastAsia"/>
          <w:color w:val="000000" w:themeColor="text1"/>
          <w:lang w:val="zh-TW" w:eastAsia="zh-TW"/>
          <w14:textFill>
            <w14:solidFill>
              <w14:schemeClr w14:val="tx1"/>
            </w14:solidFill>
          </w14:textFill>
        </w:rPr>
        <w:t>评审得分且最后报价且技术指标分项得分均相同的，成交候选供应商并列。（财政部另有规定的除外）</w:t>
      </w:r>
      <w:r>
        <w:rPr>
          <w:rStyle w:val="67"/>
          <w:rFonts w:cs="宋体" w:asciiTheme="minorEastAsia" w:hAnsiTheme="minorEastAsia" w:eastAsiaTheme="minorEastAsia"/>
          <w:color w:val="000000" w:themeColor="text1"/>
          <w:lang w:val="zh-TW"/>
          <w14:textFill>
            <w14:solidFill>
              <w14:schemeClr w14:val="tx1"/>
            </w14:solidFill>
          </w14:textFill>
        </w:rPr>
        <w:t>同等条件下，优先采购公司注册地在不发达地区和少数民族地区的企业。</w:t>
      </w:r>
    </w:p>
    <w:p>
      <w:pPr>
        <w:pStyle w:val="61"/>
        <w:spacing w:line="360" w:lineRule="auto"/>
        <w:ind w:firstLine="48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8"/>
          <w:rFonts w:asciiTheme="minorEastAsia" w:hAnsiTheme="minorEastAsia" w:eastAsiaTheme="minorEastAsia"/>
          <w:color w:val="000000" w:themeColor="text1"/>
          <w:lang w:val="en-US" w:eastAsia="zh-CN"/>
          <w14:textFill>
            <w14:solidFill>
              <w14:schemeClr w14:val="tx1"/>
            </w14:solidFill>
          </w14:textFill>
        </w:rPr>
        <w:t>2.</w:t>
      </w:r>
      <w:r>
        <w:rPr>
          <w:rStyle w:val="68"/>
          <w:rFonts w:asciiTheme="minorEastAsia" w:hAnsiTheme="minorEastAsia" w:eastAsiaTheme="minorEastAsia"/>
          <w:color w:val="000000" w:themeColor="text1"/>
          <w14:textFill>
            <w14:solidFill>
              <w14:schemeClr w14:val="tx1"/>
            </w14:solidFill>
          </w14:textFill>
        </w:rPr>
        <w:t>评审报告应当包括以下主要内容：</w:t>
      </w:r>
    </w:p>
    <w:p>
      <w:pPr>
        <w:pStyle w:val="61"/>
        <w:spacing w:line="360" w:lineRule="auto"/>
        <w:ind w:firstLine="48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14:textFill>
            <w14:solidFill>
              <w14:schemeClr w14:val="tx1"/>
            </w14:solidFill>
          </w14:textFill>
        </w:rPr>
        <w:t>（1）</w:t>
      </w:r>
      <w:r>
        <w:rPr>
          <w:rStyle w:val="68"/>
          <w:rFonts w:asciiTheme="minorEastAsia" w:hAnsiTheme="minorEastAsia" w:eastAsiaTheme="minorEastAsia"/>
          <w:color w:val="000000" w:themeColor="text1"/>
          <w14:textFill>
            <w14:solidFill>
              <w14:schemeClr w14:val="tx1"/>
            </w14:solidFill>
          </w14:textFill>
        </w:rPr>
        <w:t>邀请供应商参加采购活动的具体方式和相关情况；</w:t>
      </w:r>
    </w:p>
    <w:p>
      <w:pPr>
        <w:pStyle w:val="61"/>
        <w:spacing w:line="360" w:lineRule="auto"/>
        <w:ind w:firstLine="48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14:textFill>
            <w14:solidFill>
              <w14:schemeClr w14:val="tx1"/>
            </w14:solidFill>
          </w14:textFill>
        </w:rPr>
        <w:t>（2）</w:t>
      </w:r>
      <w:r>
        <w:rPr>
          <w:rStyle w:val="68"/>
          <w:rFonts w:asciiTheme="minorEastAsia" w:hAnsiTheme="minorEastAsia" w:eastAsiaTheme="minorEastAsia"/>
          <w:color w:val="000000" w:themeColor="text1"/>
          <w14:textFill>
            <w14:solidFill>
              <w14:schemeClr w14:val="tx1"/>
            </w14:solidFill>
          </w14:textFill>
        </w:rPr>
        <w:t>响应文件开启日期和地点；</w:t>
      </w:r>
    </w:p>
    <w:p>
      <w:pPr>
        <w:pStyle w:val="61"/>
        <w:spacing w:line="360" w:lineRule="auto"/>
        <w:ind w:firstLine="48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14:textFill>
            <w14:solidFill>
              <w14:schemeClr w14:val="tx1"/>
            </w14:solidFill>
          </w14:textFill>
        </w:rPr>
        <w:t>（3）</w:t>
      </w:r>
      <w:r>
        <w:rPr>
          <w:rStyle w:val="68"/>
          <w:rFonts w:asciiTheme="minorEastAsia" w:hAnsiTheme="minorEastAsia" w:eastAsiaTheme="minorEastAsia"/>
          <w:color w:val="000000" w:themeColor="text1"/>
          <w14:textFill>
            <w14:solidFill>
              <w14:schemeClr w14:val="tx1"/>
            </w14:solidFill>
          </w14:textFill>
        </w:rPr>
        <w:t>获取磋商文件的供应商名单和磋商小组成员名单；</w:t>
      </w:r>
    </w:p>
    <w:p>
      <w:pPr>
        <w:pStyle w:val="61"/>
        <w:spacing w:line="360" w:lineRule="auto"/>
        <w:ind w:firstLine="48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14:textFill>
            <w14:solidFill>
              <w14:schemeClr w14:val="tx1"/>
            </w14:solidFill>
          </w14:textFill>
        </w:rPr>
        <w:t>（4）</w:t>
      </w:r>
      <w:r>
        <w:rPr>
          <w:rStyle w:val="68"/>
          <w:rFonts w:asciiTheme="minorEastAsia" w:hAnsiTheme="minorEastAsia" w:eastAsiaTheme="minorEastAsia"/>
          <w:color w:val="000000" w:themeColor="text1"/>
          <w14:textFill>
            <w14:solidFill>
              <w14:schemeClr w14:val="tx1"/>
            </w14:solidFill>
          </w14:textFill>
        </w:rPr>
        <w:t>评审情况记录和说明，包括对供应商的资格审查情况、供应商响应文件评审情况、磋商情况、报价情况等；</w:t>
      </w:r>
    </w:p>
    <w:p>
      <w:pPr>
        <w:pStyle w:val="61"/>
        <w:spacing w:line="360" w:lineRule="auto"/>
        <w:ind w:firstLine="48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14:textFill>
            <w14:solidFill>
              <w14:schemeClr w14:val="tx1"/>
            </w14:solidFill>
          </w14:textFill>
        </w:rPr>
        <w:t>（5）</w:t>
      </w:r>
      <w:r>
        <w:rPr>
          <w:rStyle w:val="68"/>
          <w:rFonts w:asciiTheme="minorEastAsia" w:hAnsiTheme="minorEastAsia" w:eastAsiaTheme="minorEastAsia"/>
          <w:color w:val="000000" w:themeColor="text1"/>
          <w14:textFill>
            <w14:solidFill>
              <w14:schemeClr w14:val="tx1"/>
            </w14:solidFill>
          </w14:textFill>
        </w:rPr>
        <w:t>提出的成交候选供应商的排序名单及理由。</w:t>
      </w:r>
    </w:p>
    <w:p>
      <w:pPr>
        <w:pStyle w:val="13"/>
        <w:spacing w:line="360" w:lineRule="auto"/>
        <w:ind w:firstLine="338" w:firstLineChars="141"/>
        <w:jc w:val="both"/>
        <w:rPr>
          <w:rStyle w:val="67"/>
          <w:rFonts w:cs="宋体" w:asciiTheme="minorEastAsia" w:hAnsiTheme="minorEastAsia" w:eastAsiaTheme="minorEastAsia"/>
          <w:color w:val="000000" w:themeColor="text1"/>
          <w:kern w:val="0"/>
          <w:sz w:val="24"/>
          <w:szCs w:val="24"/>
          <w14:textFill>
            <w14:solidFill>
              <w14:schemeClr w14:val="tx1"/>
            </w14:solidFill>
          </w14:textFill>
        </w:rPr>
      </w:pPr>
      <w:r>
        <w:rPr>
          <w:rStyle w:val="68"/>
          <w:rFonts w:hint="eastAsia" w:asciiTheme="minorEastAsia" w:hAnsiTheme="minorEastAsia" w:eastAsiaTheme="minorEastAsia"/>
          <w:color w:val="000000" w:themeColor="text1"/>
          <w:sz w:val="24"/>
          <w:szCs w:val="24"/>
          <w:lang w:val="en-US" w:eastAsia="zh-CN"/>
          <w14:textFill>
            <w14:solidFill>
              <w14:schemeClr w14:val="tx1"/>
            </w14:solidFill>
          </w14:textFill>
        </w:rPr>
        <w:t>3.</w:t>
      </w:r>
      <w:r>
        <w:rPr>
          <w:rStyle w:val="68"/>
          <w:rFonts w:asciiTheme="minorEastAsia" w:hAnsiTheme="minorEastAsia" w:eastAsiaTheme="minorEastAsia"/>
          <w:color w:val="000000" w:themeColor="text1"/>
          <w:sz w:val="24"/>
          <w:szCs w:val="24"/>
          <w14:textFill>
            <w14:solidFill>
              <w14:schemeClr w14:val="tx1"/>
            </w14:solidFill>
          </w14:textFill>
        </w:rPr>
        <w:t>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pStyle w:val="61"/>
        <w:spacing w:line="360" w:lineRule="auto"/>
        <w:ind w:firstLine="338" w:firstLineChars="141"/>
        <w:jc w:val="both"/>
        <w:rPr>
          <w:rStyle w:val="67"/>
          <w:rFonts w:hint="default" w:ascii="宋体" w:hAnsi="宋体" w:eastAsia="宋体" w:cs="宋体"/>
          <w:color w:val="000000" w:themeColor="text1"/>
          <w:szCs w:val="28"/>
          <w14:textFill>
            <w14:solidFill>
              <w14:schemeClr w14:val="tx1"/>
            </w14:solidFill>
          </w14:textFill>
        </w:rPr>
      </w:pPr>
    </w:p>
    <w:p>
      <w:pPr>
        <w:pStyle w:val="61"/>
        <w:spacing w:line="360" w:lineRule="auto"/>
        <w:jc w:val="both"/>
        <w:outlineLvl w:val="2"/>
        <w:rPr>
          <w:rStyle w:val="67"/>
          <w:rFonts w:hint="default" w:ascii="宋体" w:hAnsi="宋体" w:eastAsia="宋体" w:cs="宋体"/>
          <w:b/>
          <w:bCs/>
          <w:color w:val="000000" w:themeColor="text1"/>
          <w:szCs w:val="28"/>
          <w14:textFill>
            <w14:solidFill>
              <w14:schemeClr w14:val="tx1"/>
            </w14:solidFill>
          </w14:textFill>
        </w:rPr>
      </w:pPr>
      <w:r>
        <w:rPr>
          <w:rStyle w:val="67"/>
          <w:rFonts w:ascii="宋体" w:hAnsi="宋体" w:eastAsia="宋体" w:cs="宋体"/>
          <w:b/>
          <w:bCs/>
          <w:color w:val="000000" w:themeColor="text1"/>
          <w:szCs w:val="28"/>
          <w14:textFill>
            <w14:solidFill>
              <w14:schemeClr w14:val="tx1"/>
            </w14:solidFill>
          </w14:textFill>
        </w:rPr>
        <w:t>（九）成交候选人确定</w:t>
      </w:r>
    </w:p>
    <w:p>
      <w:pPr>
        <w:pStyle w:val="61"/>
        <w:spacing w:line="360" w:lineRule="auto"/>
        <w:ind w:firstLine="338" w:firstLineChars="141"/>
        <w:jc w:val="both"/>
        <w:rPr>
          <w:rStyle w:val="67"/>
          <w:rFonts w:hint="default" w:ascii="宋体" w:hAnsi="宋体" w:eastAsia="宋体" w:cs="宋体"/>
          <w:color w:val="000000" w:themeColor="text1"/>
          <w:szCs w:val="28"/>
          <w14:textFill>
            <w14:solidFill>
              <w14:schemeClr w14:val="tx1"/>
            </w14:solidFill>
          </w14:textFill>
        </w:rPr>
      </w:pPr>
      <w:r>
        <w:rPr>
          <w:rStyle w:val="67"/>
          <w:rFonts w:ascii="宋体" w:hAnsi="宋体" w:eastAsia="宋体" w:cs="宋体"/>
          <w:color w:val="000000" w:themeColor="text1"/>
          <w:szCs w:val="28"/>
          <w14:textFill>
            <w14:solidFill>
              <w14:schemeClr w14:val="tx1"/>
            </w14:solidFill>
          </w14:textFill>
        </w:rPr>
        <w:t>1.采购代理机构应当在评审结束后2个工作日内将评审报告送采购人确认。</w:t>
      </w:r>
    </w:p>
    <w:p>
      <w:pPr>
        <w:pStyle w:val="61"/>
        <w:spacing w:line="360" w:lineRule="auto"/>
        <w:ind w:firstLine="338" w:firstLineChars="141"/>
        <w:jc w:val="both"/>
        <w:rPr>
          <w:rStyle w:val="67"/>
          <w:rFonts w:hint="default" w:ascii="宋体" w:hAnsi="宋体" w:eastAsia="宋体" w:cs="宋体"/>
          <w:color w:val="000000" w:themeColor="text1"/>
          <w:szCs w:val="28"/>
          <w14:textFill>
            <w14:solidFill>
              <w14:schemeClr w14:val="tx1"/>
            </w14:solidFill>
          </w14:textFill>
        </w:rPr>
      </w:pPr>
      <w:r>
        <w:rPr>
          <w:rStyle w:val="67"/>
          <w:rFonts w:ascii="宋体" w:hAnsi="宋体" w:eastAsia="宋体" w:cs="宋体"/>
          <w:color w:val="000000" w:themeColor="text1"/>
          <w:szCs w:val="28"/>
          <w14:textFill>
            <w14:solidFill>
              <w14:schemeClr w14:val="tx1"/>
            </w14:solidFill>
          </w14:textFill>
        </w:rPr>
        <w:t>2.本项目根据磋商小组推荐的成交候选人名单，按顺序确定成交人。</w:t>
      </w:r>
    </w:p>
    <w:p>
      <w:pPr>
        <w:pStyle w:val="61"/>
        <w:spacing w:line="360" w:lineRule="auto"/>
        <w:ind w:firstLine="338" w:firstLineChars="141"/>
        <w:jc w:val="both"/>
        <w:rPr>
          <w:rStyle w:val="67"/>
          <w:rFonts w:hint="default" w:ascii="宋体" w:hAnsi="宋体" w:eastAsia="宋体" w:cs="宋体"/>
          <w:color w:val="000000" w:themeColor="text1"/>
          <w:szCs w:val="28"/>
          <w14:textFill>
            <w14:solidFill>
              <w14:schemeClr w14:val="tx1"/>
            </w14:solidFill>
          </w14:textFill>
        </w:rPr>
      </w:pPr>
      <w:r>
        <w:rPr>
          <w:rStyle w:val="67"/>
          <w:rFonts w:ascii="宋体" w:hAnsi="宋体" w:eastAsia="宋体" w:cs="宋体"/>
          <w:color w:val="000000" w:themeColor="text1"/>
          <w:szCs w:val="28"/>
          <w14:textFill>
            <w14:solidFill>
              <w14:schemeClr w14:val="tx1"/>
            </w14:solidFill>
          </w14:textFill>
        </w:rPr>
        <w:t>3.采购人应当在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pPr>
        <w:pStyle w:val="19"/>
        <w:spacing w:after="0" w:line="360" w:lineRule="auto"/>
        <w:ind w:firstLine="386" w:firstLineChars="161"/>
        <w:rPr>
          <w:rStyle w:val="67"/>
          <w:rFonts w:hint="default" w:ascii="宋体" w:hAnsi="宋体" w:eastAsia="宋体" w:cs="宋体"/>
          <w:color w:val="000000" w:themeColor="text1"/>
          <w:szCs w:val="28"/>
          <w14:textFill>
            <w14:solidFill>
              <w14:schemeClr w14:val="tx1"/>
            </w14:solidFill>
          </w14:textFill>
        </w:rPr>
      </w:pPr>
      <w:r>
        <w:rPr>
          <w:rStyle w:val="67"/>
          <w:rFonts w:ascii="宋体" w:hAnsi="宋体" w:eastAsia="宋体" w:cs="宋体"/>
          <w:color w:val="000000" w:themeColor="text1"/>
          <w:szCs w:val="28"/>
          <w14:textFill>
            <w14:solidFill>
              <w14:schemeClr w14:val="tx1"/>
            </w14:solidFill>
          </w14:textFill>
        </w:rPr>
        <w:t>4.采购人不按评审报告确定排序前一位成交候选供应商为成交供应商的，应当将不确定的理由书面告知该成交候选供应商，并在“南充市图书馆官方网站”公告。</w:t>
      </w:r>
    </w:p>
    <w:p>
      <w:pPr>
        <w:pStyle w:val="19"/>
        <w:spacing w:after="0" w:line="360" w:lineRule="auto"/>
        <w:ind w:firstLine="386" w:firstLineChars="161"/>
        <w:rPr>
          <w:rStyle w:val="67"/>
          <w:rFonts w:hint="default" w:ascii="宋体" w:hAnsi="宋体" w:eastAsia="宋体" w:cs="宋体"/>
          <w:color w:val="000000" w:themeColor="text1"/>
          <w:szCs w:val="28"/>
          <w14:textFill>
            <w14:solidFill>
              <w14:schemeClr w14:val="tx1"/>
            </w14:solidFill>
          </w14:textFill>
        </w:rPr>
      </w:pPr>
      <w:r>
        <w:rPr>
          <w:rStyle w:val="67"/>
          <w:rFonts w:ascii="宋体" w:hAnsi="宋体" w:eastAsia="宋体" w:cs="宋体"/>
          <w:color w:val="000000" w:themeColor="text1"/>
          <w:szCs w:val="28"/>
          <w14:textFill>
            <w14:solidFill>
              <w14:schemeClr w14:val="tx1"/>
            </w14:solidFill>
          </w14:textFill>
        </w:rPr>
        <w:t>5.采购人依法确定不出成交供应商的，应当重新组织采购，书面告知成交候选供应商，说明理由，并在“南充市图书馆官方网站”公告。</w:t>
      </w:r>
    </w:p>
    <w:p>
      <w:pPr>
        <w:pStyle w:val="19"/>
        <w:spacing w:after="0" w:line="360" w:lineRule="auto"/>
        <w:ind w:firstLine="386" w:firstLineChars="161"/>
        <w:rPr>
          <w:rStyle w:val="67"/>
          <w:rFonts w:hint="default"/>
          <w:color w:val="000000" w:themeColor="text1"/>
          <w14:textFill>
            <w14:solidFill>
              <w14:schemeClr w14:val="tx1"/>
            </w14:solidFill>
          </w14:textFill>
        </w:rPr>
      </w:pPr>
      <w:r>
        <w:rPr>
          <w:rStyle w:val="67"/>
          <w:rFonts w:ascii="宋体" w:hAnsi="宋体" w:eastAsia="宋体" w:cs="宋体"/>
          <w:color w:val="000000" w:themeColor="text1"/>
          <w:szCs w:val="28"/>
          <w14:textFill>
            <w14:solidFill>
              <w14:schemeClr w14:val="tx1"/>
            </w14:solidFill>
          </w14:textFill>
        </w:rPr>
        <w:t>6.成交供应商拒绝签订政府采购合同的，采购人可以按顺序确定其他供应商作为成交供应商并签订政府采购合同，也可以重新开展采购活动。拒绝签订政府采购合同的成交供应商不得参加对该项目重新开展的采购活动。</w:t>
      </w:r>
    </w:p>
    <w:p>
      <w:pPr>
        <w:pStyle w:val="61"/>
        <w:spacing w:line="360" w:lineRule="auto"/>
        <w:jc w:val="both"/>
        <w:outlineLvl w:val="2"/>
        <w:rPr>
          <w:rStyle w:val="67"/>
          <w:rFonts w:hint="default" w:cs="宋体" w:asciiTheme="minorEastAsia" w:hAnsiTheme="minorEastAsia" w:eastAsiaTheme="minorEastAsia"/>
          <w:b/>
          <w:bCs/>
          <w:color w:val="000000" w:themeColor="text1"/>
          <w:kern w:val="2"/>
          <w14:textFill>
            <w14:solidFill>
              <w14:schemeClr w14:val="tx1"/>
            </w14:solidFill>
          </w14:textFill>
        </w:rPr>
      </w:pPr>
      <w:r>
        <w:rPr>
          <w:rStyle w:val="67"/>
          <w:rFonts w:cs="宋体" w:asciiTheme="minorEastAsia" w:hAnsiTheme="minorEastAsia" w:eastAsiaTheme="minorEastAsia"/>
          <w:b/>
          <w:bCs/>
          <w:color w:val="000000" w:themeColor="text1"/>
          <w:kern w:val="2"/>
          <w14:textFill>
            <w14:solidFill>
              <w14:schemeClr w14:val="tx1"/>
            </w14:solidFill>
          </w14:textFill>
        </w:rPr>
        <w:t>（十）发放成交通知书</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1.采购代理机构在成交供应商确定后2个工作日内，在“</w:t>
      </w:r>
      <w:r>
        <w:rPr>
          <w:rStyle w:val="67"/>
          <w:rFonts w:cs="宋体" w:asciiTheme="minorEastAsia" w:hAnsiTheme="minorEastAsia" w:eastAsiaTheme="minorEastAsia"/>
          <w:color w:val="000000" w:themeColor="text1"/>
          <w:kern w:val="2"/>
          <w14:textFill>
            <w14:solidFill>
              <w14:schemeClr w14:val="tx1"/>
            </w14:solidFill>
          </w14:textFill>
        </w:rPr>
        <w:t>南充市图书馆官方网站</w:t>
      </w:r>
      <w:r>
        <w:rPr>
          <w:rStyle w:val="67"/>
          <w:rFonts w:hint="default" w:cs="宋体" w:asciiTheme="minorEastAsia" w:hAnsiTheme="minorEastAsia" w:eastAsiaTheme="minorEastAsia"/>
          <w:color w:val="000000" w:themeColor="text1"/>
          <w:kern w:val="2"/>
          <w14:textFill>
            <w14:solidFill>
              <w14:schemeClr w14:val="tx1"/>
            </w14:solidFill>
          </w14:textFill>
        </w:rPr>
        <w:t>”公告成交结果，同时向成交供应商发出成交通知书。</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2.成交通知书为签订政府采购合同的依据之一，是合同的有效组成部分。</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3.供应商成交后，</w:t>
      </w:r>
      <w:r>
        <w:rPr>
          <w:rFonts w:hint="default" w:cs="宋体" w:asciiTheme="minorEastAsia" w:hAnsiTheme="minorEastAsia" w:eastAsiaTheme="minorEastAsia"/>
          <w:color w:val="000000" w:themeColor="text1"/>
          <w:lang w:eastAsia="zh-TW"/>
          <w14:textFill>
            <w14:solidFill>
              <w14:schemeClr w14:val="tx1"/>
            </w14:solidFill>
          </w14:textFill>
        </w:rPr>
        <w:t>不能及时领取</w:t>
      </w:r>
      <w:r>
        <w:rPr>
          <w:rFonts w:cs="宋体" w:asciiTheme="minorEastAsia" w:hAnsiTheme="minorEastAsia" w:eastAsiaTheme="minorEastAsia"/>
          <w:color w:val="000000" w:themeColor="text1"/>
          <w14:textFill>
            <w14:solidFill>
              <w14:schemeClr w14:val="tx1"/>
            </w14:solidFill>
          </w14:textFill>
        </w:rPr>
        <w:t>成</w:t>
      </w:r>
      <w:r>
        <w:rPr>
          <w:rFonts w:hint="default" w:cs="宋体" w:asciiTheme="minorEastAsia" w:hAnsiTheme="minorEastAsia" w:eastAsiaTheme="minorEastAsia"/>
          <w:color w:val="000000" w:themeColor="text1"/>
          <w:lang w:eastAsia="zh-TW"/>
          <w14:textFill>
            <w14:solidFill>
              <w14:schemeClr w14:val="tx1"/>
            </w14:solidFill>
          </w14:textFill>
        </w:rPr>
        <w:t>交通知书的，</w:t>
      </w:r>
      <w:r>
        <w:rPr>
          <w:rFonts w:hint="default" w:cs="宋体" w:asciiTheme="minorEastAsia" w:hAnsiTheme="minorEastAsia" w:eastAsiaTheme="minorEastAsia"/>
          <w:color w:val="000000" w:themeColor="text1"/>
          <w14:textFill>
            <w14:solidFill>
              <w14:schemeClr w14:val="tx1"/>
            </w14:solidFill>
          </w14:textFill>
        </w:rPr>
        <w:t>可联系</w:t>
      </w:r>
      <w:r>
        <w:rPr>
          <w:rFonts w:hint="default" w:cs="宋体" w:asciiTheme="minorEastAsia" w:hAnsiTheme="minorEastAsia" w:eastAsiaTheme="minorEastAsia"/>
          <w:color w:val="000000" w:themeColor="text1"/>
          <w:lang w:eastAsia="zh-TW"/>
          <w14:textFill>
            <w14:solidFill>
              <w14:schemeClr w14:val="tx1"/>
            </w14:solidFill>
          </w14:textFill>
        </w:rPr>
        <w:t>采购代理机构采取邮寄、快递方式按照供应商响应文件中的地址送达成交通知书</w:t>
      </w:r>
      <w:r>
        <w:rPr>
          <w:rFonts w:hint="default" w:cs="宋体" w:asciiTheme="minorEastAsia" w:hAnsiTheme="minorEastAsia" w:eastAsiaTheme="minorEastAsia"/>
          <w:color w:val="000000" w:themeColor="text1"/>
          <w14:textFill>
            <w14:solidFill>
              <w14:schemeClr w14:val="tx1"/>
            </w14:solidFill>
          </w14:textFill>
        </w:rPr>
        <w:t>，邮寄费用由成交人自行承担</w:t>
      </w:r>
      <w:r>
        <w:rPr>
          <w:rFonts w:hint="default" w:cs="宋体" w:asciiTheme="minorEastAsia" w:hAnsiTheme="minorEastAsia" w:eastAsiaTheme="minorEastAsia"/>
          <w:color w:val="000000" w:themeColor="text1"/>
          <w:lang w:eastAsia="zh-TW"/>
          <w14:textFill>
            <w14:solidFill>
              <w14:schemeClr w14:val="tx1"/>
            </w14:solidFill>
          </w14:textFill>
        </w:rPr>
        <w:t>。</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4.成交通知书对采购人和成交人均具有法律效力。成交通知书发出后，采购人改变成交结果，或者成交人无正当理由放弃成交的，应当承担相应的法律责任。</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hint="default" w:cs="宋体" w:asciiTheme="minorEastAsia" w:hAnsiTheme="minorEastAsia" w:eastAsiaTheme="minorEastAsia"/>
          <w:color w:val="000000" w:themeColor="text1"/>
          <w:kern w:val="2"/>
          <w14:textFill>
            <w14:solidFill>
              <w14:schemeClr w14:val="tx1"/>
            </w14:solidFill>
          </w14:textFill>
        </w:rPr>
        <w:t>5.成交人的响应文件本应作为无效响应处理或者有政府采购法律法规规章制度规定的成交无效情形的，采购人和采购代理机构在取得有权主体的认定以后，将宣布发出的成交通知书无效，并收回发出的成交通知书(成交人也应当缴回)，依法重新确定成交人或者重新开展采购活动。</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p>
    <w:p>
      <w:pPr>
        <w:pStyle w:val="61"/>
        <w:spacing w:line="360" w:lineRule="auto"/>
        <w:jc w:val="both"/>
        <w:outlineLvl w:val="2"/>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b/>
          <w:bCs/>
          <w:color w:val="000000" w:themeColor="text1"/>
          <w:kern w:val="2"/>
          <w14:textFill>
            <w14:solidFill>
              <w14:schemeClr w14:val="tx1"/>
            </w14:solidFill>
          </w14:textFill>
        </w:rPr>
        <w:t>（十一）</w:t>
      </w:r>
      <w:r>
        <w:rPr>
          <w:rStyle w:val="67"/>
          <w:rFonts w:cs="宋体" w:asciiTheme="minorEastAsia" w:hAnsiTheme="minorEastAsia" w:eastAsiaTheme="minorEastAsia"/>
          <w:b/>
          <w:bCs/>
          <w:color w:val="000000" w:themeColor="text1"/>
          <w:kern w:val="2"/>
          <w:lang w:val="zh-TW" w:eastAsia="zh-TW"/>
          <w14:textFill>
            <w14:solidFill>
              <w14:schemeClr w14:val="tx1"/>
            </w14:solidFill>
          </w14:textFill>
        </w:rPr>
        <w:t>供应商澄清、说明</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61"/>
        <w:spacing w:line="360" w:lineRule="auto"/>
        <w:ind w:firstLine="338" w:firstLineChars="141"/>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磋商小组要求供应商澄清、说明或者更正响应文件应当以书面形式作出。供应商的澄清、说明或者更正应当由法定代表人</w:t>
      </w:r>
      <w:r>
        <w:rPr>
          <w:rStyle w:val="67"/>
          <w:rFonts w:cs="宋体" w:asciiTheme="minorEastAsia" w:hAnsiTheme="minorEastAsia" w:eastAsiaTheme="minorEastAsia"/>
          <w:color w:val="000000" w:themeColor="text1"/>
          <w:kern w:val="2"/>
          <w14:textFill>
            <w14:solidFill>
              <w14:schemeClr w14:val="tx1"/>
            </w14:solidFill>
          </w14:textFill>
        </w:rPr>
        <w:t>/</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主要负责人</w:t>
      </w:r>
      <w:r>
        <w:rPr>
          <w:rStyle w:val="67"/>
          <w:rFonts w:cs="宋体" w:asciiTheme="minorEastAsia" w:hAnsiTheme="minorEastAsia" w:eastAsiaTheme="minorEastAsia"/>
          <w:color w:val="000000" w:themeColor="text1"/>
          <w:kern w:val="2"/>
          <w14:textFill>
            <w14:solidFill>
              <w14:schemeClr w14:val="tx1"/>
            </w14:solidFill>
          </w14:textFill>
        </w:rPr>
        <w:t>/</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本人或其授权代表签字或者加盖公章。</w:t>
      </w:r>
    </w:p>
    <w:p>
      <w:pPr>
        <w:pStyle w:val="61"/>
        <w:tabs>
          <w:tab w:val="left" w:pos="600"/>
        </w:tabs>
        <w:spacing w:line="360" w:lineRule="auto"/>
        <w:jc w:val="both"/>
        <w:rPr>
          <w:rStyle w:val="67"/>
          <w:rFonts w:hint="default" w:cs="宋体" w:asciiTheme="minorEastAsia" w:hAnsiTheme="minorEastAsia" w:eastAsiaTheme="minorEastAsia"/>
          <w:color w:val="000000" w:themeColor="text1"/>
          <w:kern w:val="2"/>
          <w:lang w:val="zh-TW" w:eastAsia="zh-TW"/>
          <w14:textFill>
            <w14:solidFill>
              <w14:schemeClr w14:val="tx1"/>
            </w14:solidFill>
          </w14:textFill>
        </w:rPr>
      </w:pPr>
    </w:p>
    <w:p>
      <w:pPr>
        <w:pStyle w:val="61"/>
        <w:tabs>
          <w:tab w:val="left" w:pos="851"/>
        </w:tabs>
        <w:spacing w:line="360" w:lineRule="auto"/>
        <w:jc w:val="both"/>
        <w:outlineLvl w:val="2"/>
        <w:rPr>
          <w:rStyle w:val="67"/>
          <w:rFonts w:hint="default" w:cs="宋体" w:asciiTheme="minorEastAsia" w:hAnsiTheme="minorEastAsia" w:eastAsiaTheme="minorEastAsia"/>
          <w:b/>
          <w:bCs/>
          <w:color w:val="000000" w:themeColor="text1"/>
          <w:kern w:val="2"/>
          <w14:textFill>
            <w14:solidFill>
              <w14:schemeClr w14:val="tx1"/>
            </w14:solidFill>
          </w14:textFill>
        </w:rPr>
      </w:pPr>
      <w:r>
        <w:rPr>
          <w:rStyle w:val="67"/>
          <w:rFonts w:cs="宋体" w:asciiTheme="minorEastAsia" w:hAnsiTheme="minorEastAsia" w:eastAsiaTheme="minorEastAsia"/>
          <w:b/>
          <w:bCs/>
          <w:color w:val="000000" w:themeColor="text1"/>
          <w:kern w:val="2"/>
          <w:lang w:val="zh-TW"/>
          <w14:textFill>
            <w14:solidFill>
              <w14:schemeClr w14:val="tx1"/>
            </w14:solidFill>
          </w14:textFill>
        </w:rPr>
        <w:t>（</w:t>
      </w:r>
      <w:r>
        <w:rPr>
          <w:rStyle w:val="67"/>
          <w:rFonts w:cs="宋体" w:asciiTheme="minorEastAsia" w:hAnsiTheme="minorEastAsia" w:eastAsiaTheme="minorEastAsia"/>
          <w:b/>
          <w:bCs/>
          <w:color w:val="000000" w:themeColor="text1"/>
          <w:kern w:val="2"/>
          <w14:textFill>
            <w14:solidFill>
              <w14:schemeClr w14:val="tx1"/>
            </w14:solidFill>
          </w14:textFill>
        </w:rPr>
        <w:t>十二</w:t>
      </w:r>
      <w:r>
        <w:rPr>
          <w:rStyle w:val="67"/>
          <w:rFonts w:cs="宋体" w:asciiTheme="minorEastAsia" w:hAnsiTheme="minorEastAsia" w:eastAsiaTheme="minorEastAsia"/>
          <w:b/>
          <w:bCs/>
          <w:color w:val="000000" w:themeColor="text1"/>
          <w:kern w:val="2"/>
          <w:lang w:val="zh-TW"/>
          <w14:textFill>
            <w14:solidFill>
              <w14:schemeClr w14:val="tx1"/>
            </w14:solidFill>
          </w14:textFill>
        </w:rPr>
        <w:t>）</w:t>
      </w:r>
      <w:r>
        <w:rPr>
          <w:rStyle w:val="67"/>
          <w:rFonts w:cs="宋体" w:asciiTheme="minorEastAsia" w:hAnsiTheme="minorEastAsia" w:eastAsiaTheme="minorEastAsia"/>
          <w:b/>
          <w:bCs/>
          <w:color w:val="000000" w:themeColor="text1"/>
          <w:kern w:val="2"/>
          <w:lang w:val="zh-TW" w:eastAsia="zh-TW"/>
          <w14:textFill>
            <w14:solidFill>
              <w14:schemeClr w14:val="tx1"/>
            </w14:solidFill>
          </w14:textFill>
        </w:rPr>
        <w:t>磋商纪律及注意事项</w:t>
      </w:r>
    </w:p>
    <w:p>
      <w:pPr>
        <w:pStyle w:val="61"/>
        <w:tabs>
          <w:tab w:val="left" w:pos="851"/>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磋商小组内部讨论的情况和意见必须保密，任何人不得以任何形式透露给供应商或与供应商有关的单位或个人。</w:t>
      </w:r>
    </w:p>
    <w:p>
      <w:pPr>
        <w:pStyle w:val="61"/>
        <w:tabs>
          <w:tab w:val="left" w:pos="851"/>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在磋商过程中，供应商不得以任何形式对磋商小组成员进行旨在影响谈判结果的私下接触，否则将取消其参与磋商的资格。</w:t>
      </w:r>
    </w:p>
    <w:p>
      <w:pPr>
        <w:pStyle w:val="61"/>
        <w:tabs>
          <w:tab w:val="left" w:pos="851"/>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对各供应商的商业秘密，磋商小组成员应予以保密，不得泄露给其他供应商。</w:t>
      </w:r>
    </w:p>
    <w:p>
      <w:pPr>
        <w:pStyle w:val="61"/>
        <w:tabs>
          <w:tab w:val="left" w:pos="851"/>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磋商小组独立评判，推荐成交候选人，并写出书面报告。</w:t>
      </w:r>
    </w:p>
    <w:p>
      <w:pPr>
        <w:pStyle w:val="61"/>
        <w:tabs>
          <w:tab w:val="left" w:pos="851"/>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5.</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磋商小组可根据需要对供应商进行实地考察。</w:t>
      </w:r>
    </w:p>
    <w:p>
      <w:pPr>
        <w:pStyle w:val="61"/>
        <w:tabs>
          <w:tab w:val="left" w:pos="7665"/>
        </w:tabs>
        <w:spacing w:line="360" w:lineRule="auto"/>
        <w:jc w:val="both"/>
        <w:outlineLvl w:val="2"/>
        <w:rPr>
          <w:rStyle w:val="67"/>
          <w:rFonts w:hint="default" w:cs="宋体" w:asciiTheme="minorEastAsia" w:hAnsiTheme="minorEastAsia" w:eastAsiaTheme="minorEastAsia"/>
          <w:b/>
          <w:bCs/>
          <w:color w:val="000000" w:themeColor="text1"/>
          <w:kern w:val="2"/>
          <w14:textFill>
            <w14:solidFill>
              <w14:schemeClr w14:val="tx1"/>
            </w14:solidFill>
          </w14:textFill>
        </w:rPr>
      </w:pPr>
      <w:r>
        <w:rPr>
          <w:rStyle w:val="67"/>
          <w:rFonts w:cs="宋体" w:asciiTheme="minorEastAsia" w:hAnsiTheme="minorEastAsia" w:eastAsiaTheme="minorEastAsia"/>
          <w:b/>
          <w:bCs/>
          <w:color w:val="000000" w:themeColor="text1"/>
          <w:kern w:val="2"/>
          <w14:textFill>
            <w14:solidFill>
              <w14:schemeClr w14:val="tx1"/>
            </w14:solidFill>
          </w14:textFill>
        </w:rPr>
        <w:t>（十三）</w:t>
      </w:r>
      <w:r>
        <w:rPr>
          <w:rStyle w:val="67"/>
          <w:rFonts w:cs="宋体" w:asciiTheme="minorEastAsia" w:hAnsiTheme="minorEastAsia" w:eastAsiaTheme="minorEastAsia"/>
          <w:b/>
          <w:bCs/>
          <w:color w:val="000000" w:themeColor="text1"/>
          <w:kern w:val="2"/>
          <w:lang w:val="zh-TW" w:eastAsia="zh-TW"/>
          <w14:textFill>
            <w14:solidFill>
              <w14:schemeClr w14:val="tx1"/>
            </w14:solidFill>
          </w14:textFill>
        </w:rPr>
        <w:t>磋商小组在政府采购活动中承担以下义务</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遵守评审工作纪律；</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按照客观、公正、审慎的原则，根据磋商文件规定的评审程序、评审方法和评审标准进行独立评审；</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不得泄露评审文件、评审情况和在评审过程中获悉的商业秘密；</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及时向财政部门报告评审过程中发现的采购人、采购代理机构向评审专家做倾向性、误导性的解释或者说明，以及供应商行贿、提供虚假材料或者串通等违法行为；</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5.</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发现磋商文件内容违反国家有关强制性规定或者磋商文件存在歧义、重大缺陷导致评审工作无法进行时，停止评审并向采购人或者采购代理机构书面说明情况；</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6.</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及时向财政、监察等部门举报在评审过程中受到非法干预的情况；</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7.</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配合答复处理供应商的询问、质疑和投诉等事项；</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8.</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法律、法规和规章规定的其他义务。</w:t>
      </w:r>
    </w:p>
    <w:p>
      <w:pPr>
        <w:pStyle w:val="61"/>
        <w:tabs>
          <w:tab w:val="left" w:pos="7665"/>
        </w:tabs>
        <w:spacing w:line="360" w:lineRule="auto"/>
        <w:ind w:firstLine="340" w:firstLineChars="141"/>
        <w:jc w:val="both"/>
        <w:rPr>
          <w:rStyle w:val="67"/>
          <w:rFonts w:hint="default" w:cs="宋体" w:asciiTheme="minorEastAsia" w:hAnsiTheme="minorEastAsia" w:eastAsiaTheme="minorEastAsia"/>
          <w:b/>
          <w:bCs/>
          <w:color w:val="000000" w:themeColor="text1"/>
          <w:kern w:val="2"/>
          <w14:textFill>
            <w14:solidFill>
              <w14:schemeClr w14:val="tx1"/>
            </w14:solidFill>
          </w14:textFill>
        </w:rPr>
      </w:pPr>
    </w:p>
    <w:p>
      <w:pPr>
        <w:pStyle w:val="61"/>
        <w:tabs>
          <w:tab w:val="left" w:pos="7665"/>
        </w:tabs>
        <w:spacing w:line="360" w:lineRule="auto"/>
        <w:jc w:val="both"/>
        <w:outlineLvl w:val="2"/>
        <w:rPr>
          <w:rStyle w:val="67"/>
          <w:rFonts w:hint="default" w:cs="宋体" w:asciiTheme="minorEastAsia" w:hAnsiTheme="minorEastAsia" w:eastAsiaTheme="minorEastAsia"/>
          <w:b/>
          <w:bCs/>
          <w:color w:val="000000" w:themeColor="text1"/>
          <w:kern w:val="2"/>
          <w14:textFill>
            <w14:solidFill>
              <w14:schemeClr w14:val="tx1"/>
            </w14:solidFill>
          </w14:textFill>
        </w:rPr>
      </w:pPr>
      <w:r>
        <w:rPr>
          <w:rStyle w:val="67"/>
          <w:rFonts w:cs="宋体" w:asciiTheme="minorEastAsia" w:hAnsiTheme="minorEastAsia" w:eastAsiaTheme="minorEastAsia"/>
          <w:b/>
          <w:bCs/>
          <w:color w:val="000000" w:themeColor="text1"/>
          <w:kern w:val="2"/>
          <w14:textFill>
            <w14:solidFill>
              <w14:schemeClr w14:val="tx1"/>
            </w14:solidFill>
          </w14:textFill>
        </w:rPr>
        <w:t>（十四）</w:t>
      </w:r>
      <w:r>
        <w:rPr>
          <w:rStyle w:val="67"/>
          <w:rFonts w:cs="宋体" w:asciiTheme="minorEastAsia" w:hAnsiTheme="minorEastAsia" w:eastAsiaTheme="minorEastAsia"/>
          <w:b/>
          <w:bCs/>
          <w:color w:val="000000" w:themeColor="text1"/>
          <w:kern w:val="2"/>
          <w:lang w:val="zh-TW" w:eastAsia="zh-TW"/>
          <w14:textFill>
            <w14:solidFill>
              <w14:schemeClr w14:val="tx1"/>
            </w14:solidFill>
          </w14:textFill>
        </w:rPr>
        <w:t>评审专家在政府采购活动中应当遵守以下工作纪律</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1.</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不得参加与自己有《中华人民共和国政府采购法实施条例》第九条规定及其他相关法侓法规规定的利害关系的政府采购项目的评审活动。发现参加了与自己有利害关系的评审活动，须主动提出回避，退出评审；</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2.</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评审前，应当将通讯工具或者相关电子设备交由采购代理机构统一保管；</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3.</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评审过程中，不得与外界联系，因发生不可预见情况，确实需要与外界联系的，应当在监督人员监督之下办理；</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4.</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5.</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在评审过程中和评审结束后，不得记录、复制或带走任何评审资料，不得向外界透露评审内容；</w:t>
      </w:r>
    </w:p>
    <w:p>
      <w:pPr>
        <w:pStyle w:val="61"/>
        <w:tabs>
          <w:tab w:val="left" w:pos="7665"/>
        </w:tabs>
        <w:spacing w:line="360" w:lineRule="auto"/>
        <w:ind w:firstLine="340"/>
        <w:jc w:val="both"/>
        <w:rPr>
          <w:rStyle w:val="67"/>
          <w:rFonts w:hint="default" w:cs="宋体" w:asciiTheme="minorEastAsia" w:hAnsiTheme="minorEastAsia" w:eastAsiaTheme="minorEastAsia"/>
          <w:color w:val="000000" w:themeColor="text1"/>
          <w:kern w:val="2"/>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6.</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评审现场服从采购代理机构工作人员的管理，接受现场监督人员的合法监督；</w:t>
      </w:r>
    </w:p>
    <w:p>
      <w:pPr>
        <w:pStyle w:val="61"/>
        <w:spacing w:line="360" w:lineRule="auto"/>
        <w:ind w:firstLine="340"/>
        <w:jc w:val="both"/>
        <w:rPr>
          <w:rStyle w:val="67"/>
          <w:rFonts w:hint="default" w:cs="宋体" w:asciiTheme="minorEastAsia" w:hAnsiTheme="minorEastAsia" w:eastAsiaTheme="minorEastAsia"/>
          <w:color w:val="000000" w:themeColor="text1"/>
          <w14:textFill>
            <w14:solidFill>
              <w14:schemeClr w14:val="tx1"/>
            </w14:solidFill>
          </w14:textFill>
        </w:rPr>
      </w:pPr>
      <w:r>
        <w:rPr>
          <w:rStyle w:val="67"/>
          <w:rFonts w:cs="宋体" w:asciiTheme="minorEastAsia" w:hAnsiTheme="minorEastAsia" w:eastAsiaTheme="minorEastAsia"/>
          <w:color w:val="000000" w:themeColor="text1"/>
          <w:kern w:val="2"/>
          <w14:textFill>
            <w14:solidFill>
              <w14:schemeClr w14:val="tx1"/>
            </w14:solidFill>
          </w14:textFill>
        </w:rPr>
        <w:t>7.</w:t>
      </w:r>
      <w:r>
        <w:rPr>
          <w:rStyle w:val="67"/>
          <w:rFonts w:cs="宋体" w:asciiTheme="minorEastAsia" w:hAnsiTheme="minorEastAsia" w:eastAsiaTheme="minorEastAsia"/>
          <w:color w:val="000000" w:themeColor="text1"/>
          <w:kern w:val="2"/>
          <w:lang w:val="zh-TW" w:eastAsia="zh-TW"/>
          <w14:textFill>
            <w14:solidFill>
              <w14:schemeClr w14:val="tx1"/>
            </w14:solidFill>
          </w14:textFill>
        </w:rPr>
        <w:t>遵守有关廉洁自律规定，不得私下接触供应商，不得收受供应商及有关业务单位和个人的财物或好处，不得接受采购代理机构的请托。</w:t>
      </w:r>
    </w:p>
    <w:p>
      <w:pPr>
        <w:spacing w:line="360" w:lineRule="auto"/>
        <w:rPr>
          <w:rStyle w:val="67"/>
          <w:rFonts w:asciiTheme="minorEastAsia" w:hAnsiTheme="minorEastAsia" w:eastAsiaTheme="minorEastAsia"/>
          <w:color w:val="000000" w:themeColor="text1"/>
          <w:sz w:val="24"/>
          <w:szCs w:val="24"/>
          <w14:textFill>
            <w14:solidFill>
              <w14:schemeClr w14:val="tx1"/>
            </w14:solidFill>
          </w14:textFill>
        </w:rPr>
      </w:pPr>
    </w:p>
    <w:p>
      <w:pPr>
        <w:spacing w:line="360" w:lineRule="auto"/>
        <w:outlineLvl w:val="2"/>
        <w:rPr>
          <w:rStyle w:val="67"/>
          <w:rFonts w:asciiTheme="minorEastAsia" w:hAnsiTheme="minorEastAsia" w:eastAsiaTheme="minorEastAsia"/>
          <w:b/>
          <w:bCs/>
          <w:color w:val="000000" w:themeColor="text1"/>
          <w:sz w:val="24"/>
          <w:szCs w:val="24"/>
          <w14:textFill>
            <w14:solidFill>
              <w14:schemeClr w14:val="tx1"/>
            </w14:solidFill>
          </w14:textFill>
        </w:rPr>
      </w:pPr>
      <w:r>
        <w:rPr>
          <w:rStyle w:val="67"/>
          <w:rFonts w:hint="eastAsia" w:asciiTheme="minorEastAsia" w:hAnsiTheme="minorEastAsia" w:eastAsiaTheme="minorEastAsia"/>
          <w:b/>
          <w:bCs/>
          <w:color w:val="000000" w:themeColor="text1"/>
          <w:sz w:val="24"/>
          <w:szCs w:val="24"/>
          <w14:textFill>
            <w14:solidFill>
              <w14:schemeClr w14:val="tx1"/>
            </w14:solidFill>
          </w14:textFill>
        </w:rPr>
        <w:t>（十五）评审委员会及其成员不得有下列违约情形</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1.答应参加评审活动后，无正当理由不参加或者迟到，且不及时告知抽取终端工作人员，导致评审活动无法正常进行的；</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2.不遵守评审现场工作纪律的；</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3.明显故意拖延评审时间的；</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4.抄袭其他评审委员会成员的评审意见的；</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5.不按照政府采购法律制度和磋商文件的规定进行评审，导致评审过程、评审结果违法违规，情节轻微不构成行政处罚的；</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6.索取高于规定的劳务报酬，或者要求先给付报酬再进行评审，或者因劳务报酬低而拒绝评审、拒绝签署评审报告的；</w:t>
      </w:r>
    </w:p>
    <w:p>
      <w:pPr>
        <w:spacing w:line="360" w:lineRule="auto"/>
        <w:ind w:firstLine="338" w:firstLineChars="141"/>
        <w:rPr>
          <w:rStyle w:val="67"/>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7.不按照《四川省政府采购评审专家管理实施办法》的规定记录或者反馈采购人或者采购代理机构的职责履行情况的；</w:t>
      </w:r>
    </w:p>
    <w:p>
      <w:pPr>
        <w:spacing w:line="360" w:lineRule="auto"/>
        <w:ind w:firstLine="338" w:firstLineChars="141"/>
        <w:rPr>
          <w:rFonts w:asciiTheme="minorEastAsia" w:hAnsiTheme="minorEastAsia" w:eastAsiaTheme="minorEastAsia"/>
          <w:color w:val="000000" w:themeColor="text1"/>
          <w:sz w:val="24"/>
          <w:szCs w:val="24"/>
          <w14:textFill>
            <w14:solidFill>
              <w14:schemeClr w14:val="tx1"/>
            </w14:solidFill>
          </w14:textFill>
        </w:rPr>
      </w:pPr>
      <w:r>
        <w:rPr>
          <w:rStyle w:val="67"/>
          <w:rFonts w:hint="eastAsia" w:asciiTheme="minorEastAsia" w:hAnsiTheme="minorEastAsia" w:eastAsiaTheme="minorEastAsia"/>
          <w:color w:val="000000" w:themeColor="text1"/>
          <w:sz w:val="24"/>
          <w:szCs w:val="24"/>
          <w14:textFill>
            <w14:solidFill>
              <w14:schemeClr w14:val="tx1"/>
            </w14:solidFill>
          </w14:textFill>
        </w:rPr>
        <w:t>8.存在其他违反政府采购法规制度，但不构成行政处罚行为的。</w:t>
      </w:r>
      <w:r>
        <w:rPr>
          <w:rStyle w:val="67"/>
          <w:rFonts w:asciiTheme="minorEastAsia" w:hAnsiTheme="minorEastAsia" w:eastAsiaTheme="minorEastAsia"/>
          <w:color w:val="000000" w:themeColor="text1"/>
          <w:sz w:val="24"/>
          <w:szCs w:val="24"/>
          <w14:textFill>
            <w14:solidFill>
              <w14:schemeClr w14:val="tx1"/>
            </w14:solidFill>
          </w14:textFill>
        </w:rPr>
        <w:br w:type="page"/>
      </w:r>
    </w:p>
    <w:p>
      <w:pPr>
        <w:pStyle w:val="3"/>
        <w:spacing w:before="0" w:after="0" w:line="360" w:lineRule="auto"/>
        <w:jc w:val="center"/>
        <w:rPr>
          <w:rStyle w:val="67"/>
          <w:rFonts w:cs="宋体" w:asciiTheme="minorEastAsia" w:hAnsiTheme="minorEastAsia" w:eastAsiaTheme="minorEastAsia"/>
          <w:color w:val="000000" w:themeColor="text1"/>
          <w:szCs w:val="24"/>
          <w14:textFill>
            <w14:solidFill>
              <w14:schemeClr w14:val="tx1"/>
            </w14:solidFill>
          </w14:textFill>
        </w:rPr>
      </w:pPr>
      <w:bookmarkStart w:id="44" w:name="_Toc529356232"/>
      <w:r>
        <w:rPr>
          <w:rStyle w:val="68"/>
          <w:rFonts w:asciiTheme="minorEastAsia" w:hAnsiTheme="minorEastAsia" w:eastAsiaTheme="minorEastAsia"/>
          <w:color w:val="000000" w:themeColor="text1"/>
          <w:szCs w:val="24"/>
          <w14:textFill>
            <w14:solidFill>
              <w14:schemeClr w14:val="tx1"/>
            </w14:solidFill>
          </w14:textFill>
        </w:rPr>
        <w:t>第十章  政府采购合同</w:t>
      </w:r>
      <w:bookmarkEnd w:id="44"/>
      <w:r>
        <w:rPr>
          <w:rStyle w:val="67"/>
          <w:rFonts w:hint="eastAsia" w:cs="宋体" w:asciiTheme="minorEastAsia" w:hAnsiTheme="minorEastAsia" w:eastAsiaTheme="minorEastAsia"/>
          <w:color w:val="000000" w:themeColor="text1"/>
          <w:szCs w:val="24"/>
          <w14:textFill>
            <w14:solidFill>
              <w14:schemeClr w14:val="tx1"/>
            </w14:solidFill>
          </w14:textFill>
        </w:rPr>
        <w:t>（参考文本）</w:t>
      </w: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合同编号：（以成交通知书上的合同编号为准）。</w:t>
      </w: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签订地点：XXXX。</w:t>
      </w: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签订时间：XXXX年XX月XX日。</w:t>
      </w: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采购人（甲方）：XXXX</w:t>
      </w: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供应商（乙方）：XXXX</w:t>
      </w:r>
    </w:p>
    <w:p>
      <w:pPr>
        <w:snapToGrid w:val="0"/>
        <w:spacing w:line="360" w:lineRule="auto"/>
        <w:ind w:firstLine="338" w:firstLineChars="141"/>
        <w:rPr>
          <w:rFonts w:asciiTheme="minorEastAsia" w:hAnsiTheme="minorEastAsia" w:eastAsiaTheme="minorEastAsia"/>
          <w:color w:val="000000" w:themeColor="text1"/>
          <w:sz w:val="24"/>
          <w14:textFill>
            <w14:solidFill>
              <w14:schemeClr w14:val="tx1"/>
            </w14:solidFill>
          </w14:textFill>
        </w:rPr>
      </w:pP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依据《中华人民共和国民法典》、《中华人民共和国政府采购法》等相关法律法规，以及XXXX项目（项目编号：XXXX）的《磋商文件》，乙方的《报价文件》及《成交通知书》，甲、乙双方同意签订本合同。详细技术说明及其他有关合同项目的特定信息由合同附件予以说明，合同附件及本项目的《磋商文件》、《报价文件》、《成交通知书》等均为本合同的组成部分。</w:t>
      </w:r>
    </w:p>
    <w:p>
      <w:pPr>
        <w:pStyle w:val="13"/>
        <w:snapToGrid w:val="0"/>
        <w:spacing w:line="360" w:lineRule="auto"/>
        <w:ind w:firstLine="340" w:firstLineChars="141"/>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一、项目基本情况</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XXXX</w:t>
      </w:r>
    </w:p>
    <w:p>
      <w:pPr>
        <w:pStyle w:val="13"/>
        <w:snapToGrid w:val="0"/>
        <w:spacing w:line="360" w:lineRule="auto"/>
        <w:ind w:firstLine="340" w:firstLineChars="141"/>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二、合同期限</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XXXX</w:t>
      </w:r>
    </w:p>
    <w:p>
      <w:pPr>
        <w:pStyle w:val="13"/>
        <w:snapToGrid w:val="0"/>
        <w:spacing w:line="360" w:lineRule="auto"/>
        <w:ind w:firstLine="340" w:firstLineChars="141"/>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三、服务内容与质量标准</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（一）XXXX；</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（二）XXXX；</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（三）XXXX．</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pPr>
        <w:pStyle w:val="13"/>
        <w:snapToGrid w:val="0"/>
        <w:spacing w:line="360" w:lineRule="auto"/>
        <w:ind w:firstLine="340" w:firstLineChars="141"/>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四、服务费用及支付方式</w:t>
      </w:r>
    </w:p>
    <w:p>
      <w:pPr>
        <w:pStyle w:val="13"/>
        <w:snapToGrid w:val="0"/>
        <w:spacing w:line="360" w:lineRule="auto"/>
        <w:ind w:firstLine="338" w:firstLineChars="141"/>
        <w:outlineLvl w:val="2"/>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(一)本项目服务费用由以下组成：</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1.XX万元；</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2.XX万元；</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3.XX万元。</w:t>
      </w:r>
    </w:p>
    <w:p>
      <w:pPr>
        <w:pStyle w:val="13"/>
        <w:snapToGrid w:val="0"/>
        <w:spacing w:line="360" w:lineRule="auto"/>
        <w:ind w:firstLine="338" w:firstLineChars="141"/>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w:t>
      </w:r>
    </w:p>
    <w:p>
      <w:pPr>
        <w:pStyle w:val="13"/>
        <w:snapToGrid w:val="0"/>
        <w:spacing w:line="360" w:lineRule="auto"/>
        <w:ind w:firstLine="338" w:firstLineChars="141"/>
        <w:outlineLvl w:val="2"/>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(二)服务费支付方式：</w:t>
      </w:r>
    </w:p>
    <w:p>
      <w:pPr>
        <w:pStyle w:val="13"/>
        <w:snapToGrid w:val="0"/>
        <w:spacing w:line="360" w:lineRule="auto"/>
        <w:ind w:firstLine="340" w:firstLineChars="141"/>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五、知识产权</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乙方应保证所提供的服务或其任何一部分均不会侵犯任何第三方的专利权、商标权或著作权。</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六、无产权瑕疵条款</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乙方保证所提供的服务的所有权完全属于乙方且无任何抵押、查封等产权瑕疵。如有产权瑕疵的，视为乙方违约。乙方应负担由此而产生的一切损失。</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七、履约保证金</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（一）乙方交纳人民币XX元作为本合同的履约保证金。</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（二）履约保证金作为违约金的一部分及用于补偿甲方因乙方不能履行合同义务而蒙受的损失。</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cs="宋体" w:asciiTheme="minorEastAsia" w:hAnsiTheme="minorEastAsia" w:eastAsiaTheme="minorEastAsia"/>
          <w:b/>
          <w:bCs/>
          <w:color w:val="000000" w:themeColor="text1"/>
          <w:sz w:val="24"/>
          <w14:textFill>
            <w14:solidFill>
              <w14:schemeClr w14:val="tx1"/>
            </w14:solidFill>
          </w14:textFill>
        </w:rPr>
        <w:t>八、甲方的权利和义务</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（一）甲方有权对合同规定范围内乙方的服务行为进行监督和检查，拥有监管权。有权定期核对乙方提供服务所配备的人员数量。对甲方认为不合理的部分有权下达整改通知书，并要求乙方限期整改。</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（二）甲方有权依据双方签订的考评办法对乙方提供的服务进行定期考评。当考评结果未达到标准时，有权依据考评办法约定的数额扣除履约保证金。</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（三）负责检查监督乙方管理工作的实施及制度的执行情况。</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（四）根据本合同规定，按时向乙方支付应付服务费用。</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（五）国家法律、法规所规定由甲方承担的其它责任。</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九、乙方的权利和义务</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（一）对本合同规定的委托服务范围内的项目享有管理权及服务义务。</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（二）根据本合同的规定向甲方收取相关服务费用，并有权在本项目管理范围内管理及合理使用。</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（三）及时向甲方通告本项目服务范围内有关服务的重大事项，及时配合处理投诉。</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（四）接受项目行业管理部门及政府有关部门的指导，接受甲方的监督。</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（五）国家法律、法规所规定由乙方承担的其它责任。</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十、</w:t>
      </w:r>
      <w:r>
        <w:rPr>
          <w:rFonts w:cs="宋体" w:asciiTheme="minorEastAsia" w:hAnsiTheme="minorEastAsia" w:eastAsiaTheme="minorEastAsia"/>
          <w:b/>
          <w:bCs/>
          <w:color w:val="000000" w:themeColor="text1"/>
          <w:sz w:val="24"/>
          <w14:textFill>
            <w14:solidFill>
              <w14:schemeClr w14:val="tx1"/>
            </w14:solidFill>
          </w14:textFill>
        </w:rPr>
        <w:t>违约责任</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（一）甲乙双方必须遵守本合同并执行合同中的各项规定，保证本合同的正常履行。</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十一、</w:t>
      </w:r>
      <w:r>
        <w:rPr>
          <w:rFonts w:cs="宋体" w:asciiTheme="minorEastAsia" w:hAnsiTheme="minorEastAsia" w:eastAsiaTheme="minorEastAsia"/>
          <w:b/>
          <w:bCs/>
          <w:color w:val="000000" w:themeColor="text1"/>
          <w:sz w:val="24"/>
          <w14:textFill>
            <w14:solidFill>
              <w14:schemeClr w14:val="tx1"/>
            </w14:solidFill>
          </w14:textFill>
        </w:rPr>
        <w:t>不可抗力事件处理</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（一）在合同有效期内，任何一方因不可抗力事件导致不能履行合同，则合同履行期可延长，其延长期与不可抗力影响期相同。</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（二）不可抗力事件发生后，应立即通知对方，并寄送有关权威机构出具的证明。</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（三）不可抗力事件延续XX天以上，双方应通过友好协商，确定是否继续履行合同。</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十二、</w:t>
      </w:r>
      <w:r>
        <w:rPr>
          <w:rFonts w:cs="宋体" w:asciiTheme="minorEastAsia" w:hAnsiTheme="minorEastAsia" w:eastAsiaTheme="minorEastAsia"/>
          <w:b/>
          <w:bCs/>
          <w:color w:val="000000" w:themeColor="text1"/>
          <w:sz w:val="24"/>
          <w14:textFill>
            <w14:solidFill>
              <w14:schemeClr w14:val="tx1"/>
            </w14:solidFill>
          </w14:textFill>
        </w:rPr>
        <w:t>解决合同纠纷的方式</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（一）在执行本合同中发生的或与本合同有关的争端，双方应通过友好协商解决，经协商在XX天内不能达成协议时，应提交当地仲裁委员会仲裁。</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（二）仲裁裁决应为最终决定，并对双方具有约束力。</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（三）除另有裁决外，仲裁费应由败诉方负担。</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（四）在仲裁期间，除正在进行仲裁部分外，合同其他部分继续执行。</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十三、</w:t>
      </w:r>
      <w:r>
        <w:rPr>
          <w:rFonts w:cs="宋体" w:asciiTheme="minorEastAsia" w:hAnsiTheme="minorEastAsia" w:eastAsiaTheme="minorEastAsia"/>
          <w:b/>
          <w:bCs/>
          <w:color w:val="000000" w:themeColor="text1"/>
          <w:sz w:val="24"/>
          <w14:textFill>
            <w14:solidFill>
              <w14:schemeClr w14:val="tx1"/>
            </w14:solidFill>
          </w14:textFill>
        </w:rPr>
        <w:t>合同生效及其他</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（一）合同经双方法定代表人或授权委托代理人签字并加盖单位公章后生效。</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（二）合同执行中涉及采购资金和采购内容修改或补充的，须经政府采购监管部门审批，并签书面补充协议报政府采购监督管理部门备案，方可作为主合同不可分割的一部分。</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（三）本合同一式XX份，自双方签章之日起起效。甲方XX份，乙方XX份，政府采购代理机构XX份，同级财政部门备案XX份，具有同等法律效力。</w:t>
      </w:r>
    </w:p>
    <w:p>
      <w:pPr>
        <w:pStyle w:val="13"/>
        <w:snapToGrid w:val="0"/>
        <w:spacing w:line="360" w:lineRule="auto"/>
        <w:ind w:firstLine="340" w:firstLineChars="141"/>
        <w:jc w:val="both"/>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十四、</w:t>
      </w:r>
      <w:r>
        <w:rPr>
          <w:rFonts w:cs="宋体" w:asciiTheme="minorEastAsia" w:hAnsiTheme="minorEastAsia" w:eastAsiaTheme="minorEastAsia"/>
          <w:b/>
          <w:bCs/>
          <w:color w:val="000000" w:themeColor="text1"/>
          <w:sz w:val="24"/>
          <w14:textFill>
            <w14:solidFill>
              <w14:schemeClr w14:val="tx1"/>
            </w14:solidFill>
          </w14:textFill>
        </w:rPr>
        <w:t>附件</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（一）项目磋商文件；</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（二）项目修改澄清文件；</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（三）报价响应文件；</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（四）成交通知书；</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（五）其他。</w:t>
      </w:r>
    </w:p>
    <w:p>
      <w:pPr>
        <w:pStyle w:val="13"/>
        <w:snapToGrid w:val="0"/>
        <w:spacing w:line="360" w:lineRule="auto"/>
        <w:ind w:firstLine="340" w:firstLineChars="141"/>
        <w:jc w:val="center"/>
        <w:rPr>
          <w:rFonts w:cs="宋体" w:asciiTheme="minorEastAsia" w:hAnsiTheme="minorEastAsia" w:eastAsiaTheme="minorEastAsia"/>
          <w:b/>
          <w:bCs/>
          <w:color w:val="000000" w:themeColor="text1"/>
          <w:sz w:val="24"/>
          <w14:textFill>
            <w14:solidFill>
              <w14:schemeClr w14:val="tx1"/>
            </w14:solidFill>
          </w14:textFill>
        </w:rPr>
      </w:pPr>
    </w:p>
    <w:p>
      <w:pPr>
        <w:pStyle w:val="13"/>
        <w:snapToGrid w:val="0"/>
        <w:spacing w:line="360" w:lineRule="auto"/>
        <w:ind w:firstLine="340" w:firstLineChars="141"/>
        <w:jc w:val="center"/>
        <w:outlineLvl w:val="1"/>
        <w:rPr>
          <w:rFonts w:cs="宋体" w:asciiTheme="minorEastAsia" w:hAnsiTheme="minorEastAsia" w:eastAsiaTheme="minorEastAsia"/>
          <w:b/>
          <w:bCs/>
          <w:color w:val="000000" w:themeColor="text1"/>
          <w:sz w:val="24"/>
          <w14:textFill>
            <w14:solidFill>
              <w14:schemeClr w14:val="tx1"/>
            </w14:solidFill>
          </w14:textFill>
        </w:rPr>
      </w:pPr>
      <w:r>
        <w:rPr>
          <w:rFonts w:hint="eastAsia" w:cs="宋体" w:asciiTheme="minorEastAsia" w:hAnsiTheme="minorEastAsia" w:eastAsiaTheme="minorEastAsia"/>
          <w:b/>
          <w:bCs/>
          <w:color w:val="000000" w:themeColor="text1"/>
          <w:sz w:val="24"/>
          <w14:textFill>
            <w14:solidFill>
              <w14:schemeClr w14:val="tx1"/>
            </w14:solidFill>
          </w14:textFill>
        </w:rPr>
        <w:t>(以下无正文）</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甲方：（盖章）</w:t>
      </w:r>
      <w:r>
        <w:rPr>
          <w:rFonts w:hint="eastAsia" w:cs="宋体" w:asciiTheme="minorEastAsia" w:hAnsiTheme="minorEastAsia" w:eastAsiaTheme="minorEastAsia"/>
          <w:color w:val="000000" w:themeColor="text1"/>
          <w:sz w:val="24"/>
          <w14:textFill>
            <w14:solidFill>
              <w14:schemeClr w14:val="tx1"/>
            </w14:solidFill>
          </w14:textFill>
        </w:rPr>
        <w:tab/>
      </w:r>
      <w:r>
        <w:rPr>
          <w:rFonts w:hint="eastAsia" w:cs="宋体" w:asciiTheme="minorEastAsia" w:hAnsiTheme="minorEastAsia" w:eastAsiaTheme="minorEastAsia"/>
          <w:color w:val="000000" w:themeColor="text1"/>
          <w:sz w:val="24"/>
          <w14:textFill>
            <w14:solidFill>
              <w14:schemeClr w14:val="tx1"/>
            </w14:solidFill>
          </w14:textFill>
        </w:rPr>
        <w:tab/>
      </w:r>
      <w:r>
        <w:rPr>
          <w:rFonts w:hint="eastAsia" w:cs="宋体" w:asciiTheme="minorEastAsia" w:hAnsiTheme="minorEastAsia" w:eastAsiaTheme="minorEastAsia"/>
          <w:color w:val="000000" w:themeColor="text1"/>
          <w:sz w:val="24"/>
          <w14:textFill>
            <w14:solidFill>
              <w14:schemeClr w14:val="tx1"/>
            </w14:solidFill>
          </w14:textFill>
        </w:rPr>
        <w:tab/>
      </w:r>
      <w:r>
        <w:rPr>
          <w:rFonts w:hint="eastAsia" w:cs="宋体" w:asciiTheme="minorEastAsia" w:hAnsiTheme="minorEastAsia" w:eastAsiaTheme="minorEastAsia"/>
          <w:color w:val="000000" w:themeColor="text1"/>
          <w:sz w:val="24"/>
          <w14:textFill>
            <w14:solidFill>
              <w14:schemeClr w14:val="tx1"/>
            </w14:solidFill>
          </w14:textFill>
        </w:rPr>
        <w:t xml:space="preserve">     乙方：（盖章）</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法定代表人（授权代表）：   法定代表人（授权代表）：</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地址：                     地址：</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开户银行：                 开户银行：</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账号：                     账号：</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电话：                     电话：</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传真：                     传真：</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签约日期：XX年XX月XX日</w:t>
      </w:r>
      <w:r>
        <w:rPr>
          <w:rFonts w:hint="eastAsia" w:cs="宋体" w:asciiTheme="minorEastAsia" w:hAnsiTheme="minorEastAsia" w:eastAsiaTheme="minorEastAsia"/>
          <w:color w:val="000000" w:themeColor="text1"/>
          <w:sz w:val="24"/>
          <w14:textFill>
            <w14:solidFill>
              <w14:schemeClr w14:val="tx1"/>
            </w14:solidFill>
          </w14:textFill>
        </w:rPr>
        <w:tab/>
      </w:r>
      <w:r>
        <w:rPr>
          <w:rFonts w:hint="eastAsia" w:cs="宋体" w:asciiTheme="minorEastAsia" w:hAnsiTheme="minorEastAsia" w:eastAsiaTheme="minorEastAsia"/>
          <w:color w:val="000000" w:themeColor="text1"/>
          <w:sz w:val="24"/>
          <w14:textFill>
            <w14:solidFill>
              <w14:schemeClr w14:val="tx1"/>
            </w14:solidFill>
          </w14:textFill>
        </w:rPr>
        <w:t xml:space="preserve">  签约日期：XX年XX月XX日</w:t>
      </w:r>
    </w:p>
    <w:p>
      <w:pPr>
        <w:pStyle w:val="13"/>
        <w:snapToGrid w:val="0"/>
        <w:spacing w:line="360" w:lineRule="auto"/>
        <w:ind w:firstLine="338" w:firstLineChars="141"/>
        <w:jc w:val="both"/>
        <w:rPr>
          <w:rFonts w:cs="宋体" w:asciiTheme="minorEastAsia" w:hAnsiTheme="minorEastAsia" w:eastAsiaTheme="minorEastAsia"/>
          <w:color w:val="000000" w:themeColor="text1"/>
          <w:sz w:val="24"/>
          <w14:textFill>
            <w14:solidFill>
              <w14:schemeClr w14:val="tx1"/>
            </w14:solidFill>
          </w14:textFill>
        </w:rPr>
      </w:pPr>
    </w:p>
    <w:p>
      <w:pPr>
        <w:pStyle w:val="13"/>
        <w:snapToGrid w:val="0"/>
        <w:spacing w:line="360" w:lineRule="auto"/>
        <w:ind w:firstLine="340" w:firstLineChars="141"/>
        <w:jc w:val="both"/>
        <w:rPr>
          <w:rFonts w:cs="宋体" w:asciiTheme="minorEastAsia" w:hAnsiTheme="minorEastAsia" w:eastAsiaTheme="minorEastAsia"/>
          <w:b/>
          <w:bCs/>
          <w:color w:val="000000" w:themeColor="text1"/>
          <w:sz w:val="24"/>
          <w14:textFill>
            <w14:solidFill>
              <w14:schemeClr w14:val="tx1"/>
            </w14:solidFill>
          </w14:textFill>
        </w:rPr>
      </w:pPr>
    </w:p>
    <w:p>
      <w:pPr>
        <w:spacing w:line="360" w:lineRule="auto"/>
        <w:ind w:firstLine="297" w:firstLineChars="141"/>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b/>
          <w:color w:val="000000" w:themeColor="text1"/>
          <w:sz w:val="21"/>
          <w:szCs w:val="28"/>
          <w14:textFill>
            <w14:solidFill>
              <w14:schemeClr w14:val="tx1"/>
            </w14:solidFill>
          </w14:textFill>
        </w:rPr>
        <w:t>注：本章的合同主要条款仅供参考之用，不排除在实际签约时使用更为专业化和细致的商业合同，所签合同条款应包括但不仅限于本章提供的参考条款。</w:t>
      </w:r>
    </w:p>
    <w:p>
      <w:pPr>
        <w:spacing w:line="360" w:lineRule="auto"/>
        <w:ind w:firstLine="480" w:firstLineChars="200"/>
        <w:rPr>
          <w:rFonts w:asciiTheme="minorEastAsia" w:hAnsiTheme="minorEastAsia" w:eastAsiaTheme="minorEastAsia"/>
          <w:color w:val="000000" w:themeColor="text1"/>
          <w:sz w:val="24"/>
          <w14:textFill>
            <w14:solidFill>
              <w14:schemeClr w14:val="tx1"/>
            </w14:solidFill>
          </w14:textFill>
        </w:rPr>
      </w:pPr>
    </w:p>
    <w:p>
      <w:pPr>
        <w:widowControl/>
        <w:spacing w:line="360" w:lineRule="auto"/>
        <w:jc w:val="left"/>
        <w:rPr>
          <w:rFonts w:cs="Arial Unicode MS" w:asciiTheme="minorEastAsia" w:hAnsiTheme="minorEastAsia" w:eastAsiaTheme="minorEastAsia"/>
          <w:b/>
          <w:bCs/>
          <w:color w:val="000000" w:themeColor="text1"/>
          <w:kern w:val="2"/>
          <w:sz w:val="21"/>
          <w:szCs w:val="21"/>
          <w14:textFill>
            <w14:solidFill>
              <w14:schemeClr w14:val="tx1"/>
            </w14:solidFill>
          </w14:textFill>
        </w:rPr>
      </w:pPr>
    </w:p>
    <w:sectPr>
      <w:headerReference r:id="rId17" w:type="default"/>
      <w:footerReference r:id="rId18" w:type="default"/>
      <w:pgSz w:w="11900" w:h="16840"/>
      <w:pgMar w:top="1440" w:right="1800" w:bottom="1440" w:left="1800" w:header="1191" w:footer="1474" w:gutter="0"/>
      <w:cols w:space="720" w:num="1"/>
      <w:docGrid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ime">
    <w:altName w:val="Times New Roman"/>
    <w:panose1 w:val="00000000000000000000"/>
    <w:charset w:val="00"/>
    <w:family w:val="roman"/>
    <w:pitch w:val="default"/>
    <w:sig w:usb0="00000000" w:usb1="00000000" w:usb2="00000000" w:usb3="00000000" w:csb0="00040001" w:csb1="00000000"/>
  </w:font>
  <w:font w:name="Syntax">
    <w:altName w:val="MV Boli"/>
    <w:panose1 w:val="00000000000000000000"/>
    <w:charset w:val="00"/>
    <w:family w:val="swiss"/>
    <w:pitch w:val="default"/>
    <w:sig w:usb0="00000000" w:usb1="00000000" w:usb2="00000000" w:usb3="00000000" w:csb0="00000001" w:csb1="00000000"/>
  </w:font>
  <w:font w:name="MV Boli">
    <w:panose1 w:val="02000500030200090000"/>
    <w:charset w:val="00"/>
    <w:family w:val="auto"/>
    <w:pitch w:val="default"/>
    <w:sig w:usb0="00000003" w:usb1="00000000" w:usb2="00000100" w:usb3="00000000" w:csb0="0000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34</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62</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lear" w:pos="8306"/>
      </w:tabs>
      <w:rPr>
        <w:rFonts w:eastAsia="宋体"/>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30"/>
                      <w:rPr>
                        <w:rFonts w:eastAsia="宋体"/>
                      </w:rPr>
                    </w:pPr>
                    <w:r>
                      <w:rPr>
                        <w:rFonts w:hint="eastAsia"/>
                      </w:rPr>
                      <w:fldChar w:fldCharType="begin"/>
                    </w:r>
                    <w:r>
                      <w:rPr>
                        <w:rFonts w:hint="eastAsia"/>
                      </w:rPr>
                      <w:instrText xml:space="preserve"> PAGE  \* MERGEFORMAT </w:instrText>
                    </w:r>
                    <w:r>
                      <w:rPr>
                        <w:rFonts w:hint="eastAsia"/>
                      </w:rPr>
                      <w:fldChar w:fldCharType="separate"/>
                    </w:r>
                    <w:r>
                      <w:t>83</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ind w:firstLine="715"/>
      <w:jc w:val="both"/>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ind w:firstLine="715"/>
      <w:jc w:val="both"/>
      <w:rPr>
        <w:rFonts w:hint="default"/>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jc w:val="both"/>
      <w:rPr>
        <w:rFonts w:hint="default" w:eastAsiaTheme="minor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idowControl w:val="0"/>
      <w:spacing w:line="240" w:lineRule="atLeast"/>
      <w:ind w:firstLine="1200" w:firstLineChars="500"/>
      <w:jc w:val="both"/>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1"/>
      <w:numFmt w:val="decimal"/>
      <w:lvlText w:val="（%1）"/>
      <w:lvlJc w:val="left"/>
      <w:pPr>
        <w:ind w:left="108" w:hanging="605"/>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728" w:hanging="605"/>
      </w:pPr>
      <w:rPr>
        <w:rFonts w:hint="default"/>
        <w:lang w:val="zh-CN" w:eastAsia="zh-CN" w:bidi="zh-CN"/>
      </w:rPr>
    </w:lvl>
    <w:lvl w:ilvl="2" w:tentative="0">
      <w:start w:val="0"/>
      <w:numFmt w:val="bullet"/>
      <w:lvlText w:val="•"/>
      <w:lvlJc w:val="left"/>
      <w:pPr>
        <w:ind w:left="1356" w:hanging="605"/>
      </w:pPr>
      <w:rPr>
        <w:rFonts w:hint="default"/>
        <w:lang w:val="zh-CN" w:eastAsia="zh-CN" w:bidi="zh-CN"/>
      </w:rPr>
    </w:lvl>
    <w:lvl w:ilvl="3" w:tentative="0">
      <w:start w:val="0"/>
      <w:numFmt w:val="bullet"/>
      <w:lvlText w:val="•"/>
      <w:lvlJc w:val="left"/>
      <w:pPr>
        <w:ind w:left="1984" w:hanging="605"/>
      </w:pPr>
      <w:rPr>
        <w:rFonts w:hint="default"/>
        <w:lang w:val="zh-CN" w:eastAsia="zh-CN" w:bidi="zh-CN"/>
      </w:rPr>
    </w:lvl>
    <w:lvl w:ilvl="4" w:tentative="0">
      <w:start w:val="0"/>
      <w:numFmt w:val="bullet"/>
      <w:lvlText w:val="•"/>
      <w:lvlJc w:val="left"/>
      <w:pPr>
        <w:ind w:left="2612" w:hanging="605"/>
      </w:pPr>
      <w:rPr>
        <w:rFonts w:hint="default"/>
        <w:lang w:val="zh-CN" w:eastAsia="zh-CN" w:bidi="zh-CN"/>
      </w:rPr>
    </w:lvl>
    <w:lvl w:ilvl="5" w:tentative="0">
      <w:start w:val="0"/>
      <w:numFmt w:val="bullet"/>
      <w:lvlText w:val="•"/>
      <w:lvlJc w:val="left"/>
      <w:pPr>
        <w:ind w:left="3240" w:hanging="605"/>
      </w:pPr>
      <w:rPr>
        <w:rFonts w:hint="default"/>
        <w:lang w:val="zh-CN" w:eastAsia="zh-CN" w:bidi="zh-CN"/>
      </w:rPr>
    </w:lvl>
    <w:lvl w:ilvl="6" w:tentative="0">
      <w:start w:val="0"/>
      <w:numFmt w:val="bullet"/>
      <w:lvlText w:val="•"/>
      <w:lvlJc w:val="left"/>
      <w:pPr>
        <w:ind w:left="3868" w:hanging="605"/>
      </w:pPr>
      <w:rPr>
        <w:rFonts w:hint="default"/>
        <w:lang w:val="zh-CN" w:eastAsia="zh-CN" w:bidi="zh-CN"/>
      </w:rPr>
    </w:lvl>
    <w:lvl w:ilvl="7" w:tentative="0">
      <w:start w:val="0"/>
      <w:numFmt w:val="bullet"/>
      <w:lvlText w:val="•"/>
      <w:lvlJc w:val="left"/>
      <w:pPr>
        <w:ind w:left="4496" w:hanging="605"/>
      </w:pPr>
      <w:rPr>
        <w:rFonts w:hint="default"/>
        <w:lang w:val="zh-CN" w:eastAsia="zh-CN" w:bidi="zh-CN"/>
      </w:rPr>
    </w:lvl>
    <w:lvl w:ilvl="8" w:tentative="0">
      <w:start w:val="0"/>
      <w:numFmt w:val="bullet"/>
      <w:lvlText w:val="•"/>
      <w:lvlJc w:val="left"/>
      <w:pPr>
        <w:ind w:left="5124" w:hanging="605"/>
      </w:pPr>
      <w:rPr>
        <w:rFonts w:hint="default"/>
        <w:lang w:val="zh-CN" w:eastAsia="zh-CN" w:bidi="zh-CN"/>
      </w:rPr>
    </w:lvl>
  </w:abstractNum>
  <w:abstractNum w:abstractNumId="1">
    <w:nsid w:val="B04D8E0A"/>
    <w:multiLevelType w:val="multilevel"/>
    <w:tmpl w:val="B04D8E0A"/>
    <w:lvl w:ilvl="0" w:tentative="0">
      <w:start w:val="1"/>
      <w:numFmt w:val="chineseCounting"/>
      <w:pStyle w:val="478"/>
      <w:suff w:val="nothing"/>
      <w:lvlText w:val="第%1章 "/>
      <w:lvlJc w:val="left"/>
      <w:pPr>
        <w:tabs>
          <w:tab w:val="left" w:pos="0"/>
        </w:tabs>
        <w:ind w:left="0" w:firstLine="0"/>
      </w:pPr>
      <w:rPr>
        <w:rFonts w:hint="eastAsia" w:ascii="宋体" w:hAnsi="宋体" w:eastAsia="宋体" w:cs="宋体"/>
      </w:rPr>
    </w:lvl>
    <w:lvl w:ilvl="1" w:tentative="0">
      <w:start w:val="1"/>
      <w:numFmt w:val="chineseCounting"/>
      <w:pStyle w:val="476"/>
      <w:suff w:val="nothing"/>
      <w:lvlText w:val="%2、"/>
      <w:lvlJc w:val="left"/>
      <w:pPr>
        <w:ind w:left="0" w:firstLine="0"/>
      </w:pPr>
      <w:rPr>
        <w:rFonts w:hint="eastAsia" w:ascii="宋体" w:hAnsi="宋体" w:eastAsia="宋体" w:cs="宋体"/>
      </w:rPr>
    </w:lvl>
    <w:lvl w:ilvl="2" w:tentative="0">
      <w:start w:val="1"/>
      <w:numFmt w:val="chineseCounting"/>
      <w:pStyle w:val="479"/>
      <w:suff w:val="nothing"/>
      <w:lvlText w:val="(%3)"/>
      <w:lvlJc w:val="left"/>
      <w:pPr>
        <w:tabs>
          <w:tab w:val="left" w:pos="0"/>
        </w:tabs>
        <w:ind w:left="0" w:firstLine="0"/>
      </w:pPr>
      <w:rPr>
        <w:rFonts w:hint="eastAsia" w:ascii="宋体" w:hAnsi="宋体" w:eastAsia="宋体" w:cs="宋体"/>
      </w:rPr>
    </w:lvl>
    <w:lvl w:ilvl="3" w:tentative="0">
      <w:start w:val="1"/>
      <w:numFmt w:val="decimal"/>
      <w:pStyle w:val="481"/>
      <w:suff w:val="nothing"/>
      <w:lvlText w:val="%4."/>
      <w:lvlJc w:val="left"/>
      <w:pPr>
        <w:tabs>
          <w:tab w:val="left" w:pos="0"/>
        </w:tabs>
        <w:ind w:left="0" w:firstLine="0"/>
      </w:pPr>
      <w:rPr>
        <w:rFonts w:hint="eastAsia" w:ascii="宋体" w:hAnsi="宋体" w:eastAsia="宋体" w:cs="宋体"/>
      </w:rPr>
    </w:lvl>
    <w:lvl w:ilvl="4" w:tentative="0">
      <w:start w:val="1"/>
      <w:numFmt w:val="decimal"/>
      <w:pStyle w:val="482"/>
      <w:suff w:val="nothing"/>
      <w:lvlText w:val="%4.%5"/>
      <w:lvlJc w:val="left"/>
      <w:pPr>
        <w:ind w:left="0" w:firstLine="0"/>
      </w:pPr>
      <w:rPr>
        <w:rFonts w:hint="eastAsia" w:ascii="宋体" w:hAnsi="宋体" w:eastAsia="宋体" w:cs="宋体"/>
      </w:rPr>
    </w:lvl>
    <w:lvl w:ilvl="5" w:tentative="0">
      <w:start w:val="1"/>
      <w:numFmt w:val="decimal"/>
      <w:pStyle w:val="483"/>
      <w:suff w:val="nothing"/>
      <w:lvlText w:val="(%6)"/>
      <w:lvlJc w:val="left"/>
      <w:pPr>
        <w:ind w:left="0" w:firstLine="0"/>
      </w:pPr>
      <w:rPr>
        <w:rFonts w:hint="eastAsia" w:ascii="宋体" w:hAnsi="宋体" w:eastAsia="宋体" w:cs="宋体"/>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B8CEF35B"/>
    <w:multiLevelType w:val="multilevel"/>
    <w:tmpl w:val="B8CEF35B"/>
    <w:lvl w:ilvl="0" w:tentative="0">
      <w:start w:val="1"/>
      <w:numFmt w:val="decimal"/>
      <w:lvlText w:val="（%1）"/>
      <w:lvlJc w:val="left"/>
      <w:pPr>
        <w:ind w:left="108" w:hanging="605"/>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728" w:hanging="605"/>
      </w:pPr>
      <w:rPr>
        <w:rFonts w:hint="default"/>
        <w:lang w:val="zh-CN" w:eastAsia="zh-CN" w:bidi="zh-CN"/>
      </w:rPr>
    </w:lvl>
    <w:lvl w:ilvl="2" w:tentative="0">
      <w:start w:val="0"/>
      <w:numFmt w:val="bullet"/>
      <w:lvlText w:val="•"/>
      <w:lvlJc w:val="left"/>
      <w:pPr>
        <w:ind w:left="1356" w:hanging="605"/>
      </w:pPr>
      <w:rPr>
        <w:rFonts w:hint="default"/>
        <w:lang w:val="zh-CN" w:eastAsia="zh-CN" w:bidi="zh-CN"/>
      </w:rPr>
    </w:lvl>
    <w:lvl w:ilvl="3" w:tentative="0">
      <w:start w:val="0"/>
      <w:numFmt w:val="bullet"/>
      <w:lvlText w:val="•"/>
      <w:lvlJc w:val="left"/>
      <w:pPr>
        <w:ind w:left="1984" w:hanging="605"/>
      </w:pPr>
      <w:rPr>
        <w:rFonts w:hint="default"/>
        <w:lang w:val="zh-CN" w:eastAsia="zh-CN" w:bidi="zh-CN"/>
      </w:rPr>
    </w:lvl>
    <w:lvl w:ilvl="4" w:tentative="0">
      <w:start w:val="0"/>
      <w:numFmt w:val="bullet"/>
      <w:lvlText w:val="•"/>
      <w:lvlJc w:val="left"/>
      <w:pPr>
        <w:ind w:left="2612" w:hanging="605"/>
      </w:pPr>
      <w:rPr>
        <w:rFonts w:hint="default"/>
        <w:lang w:val="zh-CN" w:eastAsia="zh-CN" w:bidi="zh-CN"/>
      </w:rPr>
    </w:lvl>
    <w:lvl w:ilvl="5" w:tentative="0">
      <w:start w:val="0"/>
      <w:numFmt w:val="bullet"/>
      <w:lvlText w:val="•"/>
      <w:lvlJc w:val="left"/>
      <w:pPr>
        <w:ind w:left="3240" w:hanging="605"/>
      </w:pPr>
      <w:rPr>
        <w:rFonts w:hint="default"/>
        <w:lang w:val="zh-CN" w:eastAsia="zh-CN" w:bidi="zh-CN"/>
      </w:rPr>
    </w:lvl>
    <w:lvl w:ilvl="6" w:tentative="0">
      <w:start w:val="0"/>
      <w:numFmt w:val="bullet"/>
      <w:lvlText w:val="•"/>
      <w:lvlJc w:val="left"/>
      <w:pPr>
        <w:ind w:left="3868" w:hanging="605"/>
      </w:pPr>
      <w:rPr>
        <w:rFonts w:hint="default"/>
        <w:lang w:val="zh-CN" w:eastAsia="zh-CN" w:bidi="zh-CN"/>
      </w:rPr>
    </w:lvl>
    <w:lvl w:ilvl="7" w:tentative="0">
      <w:start w:val="0"/>
      <w:numFmt w:val="bullet"/>
      <w:lvlText w:val="•"/>
      <w:lvlJc w:val="left"/>
      <w:pPr>
        <w:ind w:left="4496" w:hanging="605"/>
      </w:pPr>
      <w:rPr>
        <w:rFonts w:hint="default"/>
        <w:lang w:val="zh-CN" w:eastAsia="zh-CN" w:bidi="zh-CN"/>
      </w:rPr>
    </w:lvl>
    <w:lvl w:ilvl="8" w:tentative="0">
      <w:start w:val="0"/>
      <w:numFmt w:val="bullet"/>
      <w:lvlText w:val="•"/>
      <w:lvlJc w:val="left"/>
      <w:pPr>
        <w:ind w:left="5124" w:hanging="605"/>
      </w:pPr>
      <w:rPr>
        <w:rFonts w:hint="default"/>
        <w:lang w:val="zh-CN" w:eastAsia="zh-CN" w:bidi="zh-CN"/>
      </w:rPr>
    </w:lvl>
  </w:abstractNum>
  <w:abstractNum w:abstractNumId="3">
    <w:nsid w:val="00000005"/>
    <w:multiLevelType w:val="multilevel"/>
    <w:tmpl w:val="00000005"/>
    <w:lvl w:ilvl="0" w:tentative="0">
      <w:start w:val="1"/>
      <w:numFmt w:val="chineseCounting"/>
      <w:pStyle w:val="419"/>
      <w:suff w:val="nothing"/>
      <w:lvlText w:val="%1."/>
      <w:lvlJc w:val="left"/>
      <w:pPr>
        <w:ind w:left="107" w:hanging="107"/>
      </w:pPr>
      <w:rPr>
        <w:rFonts w:hAnsi="Arial Unicode MS"/>
        <w:b/>
        <w:bCs/>
        <w:caps w:val="0"/>
        <w:smallCaps w:val="0"/>
        <w:color w:val="000000"/>
        <w:spacing w:val="0"/>
        <w:w w:val="100"/>
        <w:kern w:val="0"/>
        <w:position w:val="0"/>
        <w:highlight w:val="none"/>
        <w:vertAlign w:val="baseline"/>
      </w:rPr>
    </w:lvl>
    <w:lvl w:ilvl="1" w:tentative="0">
      <w:start w:val="1"/>
      <w:numFmt w:val="chineseCounting"/>
      <w:suff w:val="nothing"/>
      <w:lvlText w:val="%2."/>
      <w:lvlJc w:val="left"/>
      <w:pPr>
        <w:ind w:left="107" w:hanging="107"/>
      </w:pPr>
      <w:rPr>
        <w:rFonts w:hAnsi="Arial Unicode MS"/>
        <w:b/>
        <w:bCs/>
        <w:caps w:val="0"/>
        <w:smallCaps w:val="0"/>
        <w:color w:val="000000"/>
        <w:spacing w:val="0"/>
        <w:w w:val="100"/>
        <w:kern w:val="0"/>
        <w:position w:val="0"/>
        <w:highlight w:val="none"/>
        <w:vertAlign w:val="baseline"/>
      </w:rPr>
    </w:lvl>
    <w:lvl w:ilvl="2" w:tentative="0">
      <w:start w:val="1"/>
      <w:numFmt w:val="chineseCounting"/>
      <w:suff w:val="nothing"/>
      <w:lvlText w:val="%3."/>
      <w:lvlJc w:val="left"/>
      <w:pPr>
        <w:ind w:left="107" w:hanging="107"/>
      </w:pPr>
      <w:rPr>
        <w:rFonts w:hAnsi="Arial Unicode MS"/>
        <w:b/>
        <w:bCs/>
        <w:caps w:val="0"/>
        <w:smallCaps w:val="0"/>
        <w:color w:val="000000"/>
        <w:spacing w:val="0"/>
        <w:w w:val="100"/>
        <w:kern w:val="0"/>
        <w:position w:val="0"/>
        <w:highlight w:val="none"/>
        <w:vertAlign w:val="baseline"/>
      </w:rPr>
    </w:lvl>
    <w:lvl w:ilvl="3" w:tentative="0">
      <w:start w:val="1"/>
      <w:numFmt w:val="chineseCounting"/>
      <w:suff w:val="nothing"/>
      <w:lvlText w:val="%4."/>
      <w:lvlJc w:val="left"/>
      <w:pPr>
        <w:ind w:left="107" w:hanging="107"/>
      </w:pPr>
      <w:rPr>
        <w:rFonts w:hAnsi="Arial Unicode MS"/>
        <w:b/>
        <w:bCs/>
        <w:caps w:val="0"/>
        <w:smallCaps w:val="0"/>
        <w:color w:val="000000"/>
        <w:spacing w:val="0"/>
        <w:w w:val="100"/>
        <w:kern w:val="0"/>
        <w:position w:val="0"/>
        <w:highlight w:val="none"/>
        <w:vertAlign w:val="baseline"/>
      </w:rPr>
    </w:lvl>
    <w:lvl w:ilvl="4" w:tentative="0">
      <w:start w:val="1"/>
      <w:numFmt w:val="chineseCounting"/>
      <w:suff w:val="nothing"/>
      <w:lvlText w:val="%5."/>
      <w:lvlJc w:val="left"/>
      <w:pPr>
        <w:ind w:left="107" w:hanging="107"/>
      </w:pPr>
      <w:rPr>
        <w:rFonts w:hAnsi="Arial Unicode MS"/>
        <w:b/>
        <w:bCs/>
        <w:caps w:val="0"/>
        <w:smallCaps w:val="0"/>
        <w:color w:val="000000"/>
        <w:spacing w:val="0"/>
        <w:w w:val="100"/>
        <w:kern w:val="0"/>
        <w:position w:val="0"/>
        <w:highlight w:val="none"/>
        <w:vertAlign w:val="baseline"/>
      </w:rPr>
    </w:lvl>
    <w:lvl w:ilvl="5" w:tentative="0">
      <w:start w:val="1"/>
      <w:numFmt w:val="chineseCounting"/>
      <w:suff w:val="nothing"/>
      <w:lvlText w:val="%6."/>
      <w:lvlJc w:val="left"/>
      <w:pPr>
        <w:ind w:left="107" w:hanging="107"/>
      </w:pPr>
      <w:rPr>
        <w:rFonts w:hAnsi="Arial Unicode MS"/>
        <w:b/>
        <w:bCs/>
        <w:caps w:val="0"/>
        <w:smallCaps w:val="0"/>
        <w:color w:val="000000"/>
        <w:spacing w:val="0"/>
        <w:w w:val="100"/>
        <w:kern w:val="0"/>
        <w:position w:val="0"/>
        <w:highlight w:val="none"/>
        <w:vertAlign w:val="baseline"/>
      </w:rPr>
    </w:lvl>
    <w:lvl w:ilvl="6" w:tentative="0">
      <w:start w:val="1"/>
      <w:numFmt w:val="chineseCounting"/>
      <w:suff w:val="nothing"/>
      <w:lvlText w:val="%7."/>
      <w:lvlJc w:val="left"/>
      <w:pPr>
        <w:ind w:left="107" w:hanging="107"/>
      </w:pPr>
      <w:rPr>
        <w:rFonts w:hAnsi="Arial Unicode MS"/>
        <w:b/>
        <w:bCs/>
        <w:caps w:val="0"/>
        <w:smallCaps w:val="0"/>
        <w:color w:val="000000"/>
        <w:spacing w:val="0"/>
        <w:w w:val="100"/>
        <w:kern w:val="0"/>
        <w:position w:val="0"/>
        <w:highlight w:val="none"/>
        <w:vertAlign w:val="baseline"/>
      </w:rPr>
    </w:lvl>
    <w:lvl w:ilvl="7" w:tentative="0">
      <w:start w:val="1"/>
      <w:numFmt w:val="chineseCounting"/>
      <w:suff w:val="nothing"/>
      <w:lvlText w:val="%8."/>
      <w:lvlJc w:val="left"/>
      <w:pPr>
        <w:ind w:left="107" w:hanging="107"/>
      </w:pPr>
      <w:rPr>
        <w:rFonts w:hAnsi="Arial Unicode MS"/>
        <w:b/>
        <w:bCs/>
        <w:caps w:val="0"/>
        <w:smallCaps w:val="0"/>
        <w:color w:val="000000"/>
        <w:spacing w:val="0"/>
        <w:w w:val="100"/>
        <w:kern w:val="0"/>
        <w:position w:val="0"/>
        <w:highlight w:val="none"/>
        <w:vertAlign w:val="baseline"/>
      </w:rPr>
    </w:lvl>
    <w:lvl w:ilvl="8" w:tentative="0">
      <w:start w:val="1"/>
      <w:numFmt w:val="chineseCounting"/>
      <w:suff w:val="nothing"/>
      <w:lvlText w:val="%9."/>
      <w:lvlJc w:val="left"/>
      <w:pPr>
        <w:ind w:left="107" w:hanging="107"/>
      </w:pPr>
      <w:rPr>
        <w:rFonts w:hAnsi="Arial Unicode MS"/>
        <w:b/>
        <w:bCs/>
        <w:caps w:val="0"/>
        <w:smallCaps w:val="0"/>
        <w:color w:val="000000"/>
        <w:spacing w:val="0"/>
        <w:w w:val="100"/>
        <w:kern w:val="0"/>
        <w:position w:val="0"/>
        <w:highlight w:val="none"/>
        <w:vertAlign w:val="baseline"/>
      </w:rPr>
    </w:lvl>
  </w:abstractNum>
  <w:abstractNum w:abstractNumId="4">
    <w:nsid w:val="1ACDE60F"/>
    <w:multiLevelType w:val="multilevel"/>
    <w:tmpl w:val="1ACDE60F"/>
    <w:lvl w:ilvl="0" w:tentative="0">
      <w:start w:val="1"/>
      <w:numFmt w:val="decimal"/>
      <w:lvlText w:val="（%1）"/>
      <w:lvlJc w:val="left"/>
      <w:pPr>
        <w:ind w:left="108" w:hanging="605"/>
        <w:jc w:val="left"/>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728" w:hanging="605"/>
      </w:pPr>
      <w:rPr>
        <w:rFonts w:hint="default"/>
        <w:lang w:val="zh-CN" w:eastAsia="zh-CN" w:bidi="zh-CN"/>
      </w:rPr>
    </w:lvl>
    <w:lvl w:ilvl="2" w:tentative="0">
      <w:start w:val="0"/>
      <w:numFmt w:val="bullet"/>
      <w:lvlText w:val="•"/>
      <w:lvlJc w:val="left"/>
      <w:pPr>
        <w:ind w:left="1356" w:hanging="605"/>
      </w:pPr>
      <w:rPr>
        <w:rFonts w:hint="default"/>
        <w:lang w:val="zh-CN" w:eastAsia="zh-CN" w:bidi="zh-CN"/>
      </w:rPr>
    </w:lvl>
    <w:lvl w:ilvl="3" w:tentative="0">
      <w:start w:val="0"/>
      <w:numFmt w:val="bullet"/>
      <w:lvlText w:val="•"/>
      <w:lvlJc w:val="left"/>
      <w:pPr>
        <w:ind w:left="1984" w:hanging="605"/>
      </w:pPr>
      <w:rPr>
        <w:rFonts w:hint="default"/>
        <w:lang w:val="zh-CN" w:eastAsia="zh-CN" w:bidi="zh-CN"/>
      </w:rPr>
    </w:lvl>
    <w:lvl w:ilvl="4" w:tentative="0">
      <w:start w:val="0"/>
      <w:numFmt w:val="bullet"/>
      <w:lvlText w:val="•"/>
      <w:lvlJc w:val="left"/>
      <w:pPr>
        <w:ind w:left="2612" w:hanging="605"/>
      </w:pPr>
      <w:rPr>
        <w:rFonts w:hint="default"/>
        <w:lang w:val="zh-CN" w:eastAsia="zh-CN" w:bidi="zh-CN"/>
      </w:rPr>
    </w:lvl>
    <w:lvl w:ilvl="5" w:tentative="0">
      <w:start w:val="0"/>
      <w:numFmt w:val="bullet"/>
      <w:lvlText w:val="•"/>
      <w:lvlJc w:val="left"/>
      <w:pPr>
        <w:ind w:left="3240" w:hanging="605"/>
      </w:pPr>
      <w:rPr>
        <w:rFonts w:hint="default"/>
        <w:lang w:val="zh-CN" w:eastAsia="zh-CN" w:bidi="zh-CN"/>
      </w:rPr>
    </w:lvl>
    <w:lvl w:ilvl="6" w:tentative="0">
      <w:start w:val="0"/>
      <w:numFmt w:val="bullet"/>
      <w:lvlText w:val="•"/>
      <w:lvlJc w:val="left"/>
      <w:pPr>
        <w:ind w:left="3868" w:hanging="605"/>
      </w:pPr>
      <w:rPr>
        <w:rFonts w:hint="default"/>
        <w:lang w:val="zh-CN" w:eastAsia="zh-CN" w:bidi="zh-CN"/>
      </w:rPr>
    </w:lvl>
    <w:lvl w:ilvl="7" w:tentative="0">
      <w:start w:val="0"/>
      <w:numFmt w:val="bullet"/>
      <w:lvlText w:val="•"/>
      <w:lvlJc w:val="left"/>
      <w:pPr>
        <w:ind w:left="4496" w:hanging="605"/>
      </w:pPr>
      <w:rPr>
        <w:rFonts w:hint="default"/>
        <w:lang w:val="zh-CN" w:eastAsia="zh-CN" w:bidi="zh-CN"/>
      </w:rPr>
    </w:lvl>
    <w:lvl w:ilvl="8" w:tentative="0">
      <w:start w:val="0"/>
      <w:numFmt w:val="bullet"/>
      <w:lvlText w:val="•"/>
      <w:lvlJc w:val="left"/>
      <w:pPr>
        <w:ind w:left="5124" w:hanging="605"/>
      </w:pPr>
      <w:rPr>
        <w:rFonts w:hint="default"/>
        <w:lang w:val="zh-CN" w:eastAsia="zh-CN" w:bidi="zh-CN"/>
      </w:rPr>
    </w:lvl>
  </w:abstractNum>
  <w:abstractNum w:abstractNumId="5">
    <w:nsid w:val="24B02190"/>
    <w:multiLevelType w:val="singleLevel"/>
    <w:tmpl w:val="24B02190"/>
    <w:lvl w:ilvl="0" w:tentative="0">
      <w:start w:val="1"/>
      <w:numFmt w:val="decimal"/>
      <w:lvlText w:val="%1."/>
      <w:lvlJc w:val="left"/>
      <w:pPr>
        <w:tabs>
          <w:tab w:val="left" w:pos="312"/>
        </w:tabs>
      </w:p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documentProtection w:enforcement="0"/>
  <w:defaultTabStop w:val="420"/>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90"/>
    <w:rsid w:val="0000165A"/>
    <w:rsid w:val="0000562B"/>
    <w:rsid w:val="00007CCD"/>
    <w:rsid w:val="0004611D"/>
    <w:rsid w:val="00050E02"/>
    <w:rsid w:val="00062B72"/>
    <w:rsid w:val="000819E7"/>
    <w:rsid w:val="00082782"/>
    <w:rsid w:val="00082F9D"/>
    <w:rsid w:val="000A2A2F"/>
    <w:rsid w:val="000A5356"/>
    <w:rsid w:val="000C0E62"/>
    <w:rsid w:val="000C125F"/>
    <w:rsid w:val="000C2100"/>
    <w:rsid w:val="000D2EF9"/>
    <w:rsid w:val="000E1ADD"/>
    <w:rsid w:val="000E6878"/>
    <w:rsid w:val="00105D24"/>
    <w:rsid w:val="0010692A"/>
    <w:rsid w:val="00114647"/>
    <w:rsid w:val="001174AD"/>
    <w:rsid w:val="00121A0A"/>
    <w:rsid w:val="00130983"/>
    <w:rsid w:val="00135772"/>
    <w:rsid w:val="00142ED8"/>
    <w:rsid w:val="00146BFB"/>
    <w:rsid w:val="00152155"/>
    <w:rsid w:val="00154435"/>
    <w:rsid w:val="001574A3"/>
    <w:rsid w:val="00163CF2"/>
    <w:rsid w:val="00163F68"/>
    <w:rsid w:val="0016594A"/>
    <w:rsid w:val="00170FEC"/>
    <w:rsid w:val="001763D1"/>
    <w:rsid w:val="00197DFD"/>
    <w:rsid w:val="001A27A3"/>
    <w:rsid w:val="001C1A6D"/>
    <w:rsid w:val="001C3BD3"/>
    <w:rsid w:val="001D1EF0"/>
    <w:rsid w:val="001E0F46"/>
    <w:rsid w:val="001E1EB5"/>
    <w:rsid w:val="001E5B3D"/>
    <w:rsid w:val="001F1A1C"/>
    <w:rsid w:val="001F4B34"/>
    <w:rsid w:val="002008D7"/>
    <w:rsid w:val="00203F3D"/>
    <w:rsid w:val="00206AE1"/>
    <w:rsid w:val="00221A4D"/>
    <w:rsid w:val="00221F18"/>
    <w:rsid w:val="00235144"/>
    <w:rsid w:val="00235589"/>
    <w:rsid w:val="00243706"/>
    <w:rsid w:val="00267960"/>
    <w:rsid w:val="002679CD"/>
    <w:rsid w:val="00273720"/>
    <w:rsid w:val="002854B2"/>
    <w:rsid w:val="00296CEE"/>
    <w:rsid w:val="002B3247"/>
    <w:rsid w:val="002B5621"/>
    <w:rsid w:val="002C0B81"/>
    <w:rsid w:val="002D0DEC"/>
    <w:rsid w:val="002F0A00"/>
    <w:rsid w:val="002F4690"/>
    <w:rsid w:val="00302704"/>
    <w:rsid w:val="003102E4"/>
    <w:rsid w:val="00310C25"/>
    <w:rsid w:val="00312A0F"/>
    <w:rsid w:val="00321D8F"/>
    <w:rsid w:val="00324B13"/>
    <w:rsid w:val="003317F9"/>
    <w:rsid w:val="0033701D"/>
    <w:rsid w:val="003422A7"/>
    <w:rsid w:val="00344AD0"/>
    <w:rsid w:val="0034518A"/>
    <w:rsid w:val="0034628A"/>
    <w:rsid w:val="00353DE1"/>
    <w:rsid w:val="003560E3"/>
    <w:rsid w:val="00356756"/>
    <w:rsid w:val="00356A8F"/>
    <w:rsid w:val="00357D7A"/>
    <w:rsid w:val="00363021"/>
    <w:rsid w:val="00365191"/>
    <w:rsid w:val="00366F59"/>
    <w:rsid w:val="0037107A"/>
    <w:rsid w:val="003768BE"/>
    <w:rsid w:val="00380B86"/>
    <w:rsid w:val="00385640"/>
    <w:rsid w:val="0039329D"/>
    <w:rsid w:val="00395C18"/>
    <w:rsid w:val="003A0BA4"/>
    <w:rsid w:val="003A2D47"/>
    <w:rsid w:val="003A2D98"/>
    <w:rsid w:val="003B26EB"/>
    <w:rsid w:val="003C1CCE"/>
    <w:rsid w:val="003C2C91"/>
    <w:rsid w:val="003D070C"/>
    <w:rsid w:val="003D7032"/>
    <w:rsid w:val="003E16F3"/>
    <w:rsid w:val="003F17EF"/>
    <w:rsid w:val="003F7325"/>
    <w:rsid w:val="00403617"/>
    <w:rsid w:val="00405876"/>
    <w:rsid w:val="00417DF3"/>
    <w:rsid w:val="00421436"/>
    <w:rsid w:val="004268D1"/>
    <w:rsid w:val="004319FB"/>
    <w:rsid w:val="004402F0"/>
    <w:rsid w:val="004434A0"/>
    <w:rsid w:val="004500BE"/>
    <w:rsid w:val="00450886"/>
    <w:rsid w:val="0045380E"/>
    <w:rsid w:val="004560C3"/>
    <w:rsid w:val="0045610D"/>
    <w:rsid w:val="00456213"/>
    <w:rsid w:val="0047174F"/>
    <w:rsid w:val="004752D8"/>
    <w:rsid w:val="0048339D"/>
    <w:rsid w:val="004A3E86"/>
    <w:rsid w:val="004B1F70"/>
    <w:rsid w:val="004B1FD6"/>
    <w:rsid w:val="004C27B7"/>
    <w:rsid w:val="004C43AD"/>
    <w:rsid w:val="004D2700"/>
    <w:rsid w:val="004D324E"/>
    <w:rsid w:val="004D3B03"/>
    <w:rsid w:val="004E0896"/>
    <w:rsid w:val="004E2482"/>
    <w:rsid w:val="004F159B"/>
    <w:rsid w:val="004F32DA"/>
    <w:rsid w:val="00505EB1"/>
    <w:rsid w:val="00506F18"/>
    <w:rsid w:val="0051400E"/>
    <w:rsid w:val="005172C7"/>
    <w:rsid w:val="005214AC"/>
    <w:rsid w:val="00525DA3"/>
    <w:rsid w:val="00526F81"/>
    <w:rsid w:val="0053065B"/>
    <w:rsid w:val="00530AD0"/>
    <w:rsid w:val="00544EC7"/>
    <w:rsid w:val="0055022D"/>
    <w:rsid w:val="00561B5C"/>
    <w:rsid w:val="00570DB6"/>
    <w:rsid w:val="00582E0A"/>
    <w:rsid w:val="00585CCD"/>
    <w:rsid w:val="0059017C"/>
    <w:rsid w:val="005A2704"/>
    <w:rsid w:val="005A5099"/>
    <w:rsid w:val="005B7564"/>
    <w:rsid w:val="005C13A8"/>
    <w:rsid w:val="005D0B6E"/>
    <w:rsid w:val="005E218B"/>
    <w:rsid w:val="005E239A"/>
    <w:rsid w:val="005E2887"/>
    <w:rsid w:val="005F016C"/>
    <w:rsid w:val="005F685C"/>
    <w:rsid w:val="00611390"/>
    <w:rsid w:val="006121F0"/>
    <w:rsid w:val="0061227A"/>
    <w:rsid w:val="006152DA"/>
    <w:rsid w:val="0062146B"/>
    <w:rsid w:val="0062193C"/>
    <w:rsid w:val="00624C6A"/>
    <w:rsid w:val="00636943"/>
    <w:rsid w:val="00637D89"/>
    <w:rsid w:val="006404B2"/>
    <w:rsid w:val="006404F1"/>
    <w:rsid w:val="006450D6"/>
    <w:rsid w:val="00652BEB"/>
    <w:rsid w:val="00673CB7"/>
    <w:rsid w:val="00682C4E"/>
    <w:rsid w:val="00697141"/>
    <w:rsid w:val="006A03FD"/>
    <w:rsid w:val="006A05A7"/>
    <w:rsid w:val="006B038C"/>
    <w:rsid w:val="006B3212"/>
    <w:rsid w:val="006B670A"/>
    <w:rsid w:val="006C108B"/>
    <w:rsid w:val="006C554C"/>
    <w:rsid w:val="006C7ABD"/>
    <w:rsid w:val="006D3D8C"/>
    <w:rsid w:val="006E1938"/>
    <w:rsid w:val="006E51A0"/>
    <w:rsid w:val="006E642A"/>
    <w:rsid w:val="006F069F"/>
    <w:rsid w:val="006F5E23"/>
    <w:rsid w:val="007008C6"/>
    <w:rsid w:val="00705494"/>
    <w:rsid w:val="007064C3"/>
    <w:rsid w:val="00712767"/>
    <w:rsid w:val="00716DCE"/>
    <w:rsid w:val="00720D15"/>
    <w:rsid w:val="0072126A"/>
    <w:rsid w:val="00727C4D"/>
    <w:rsid w:val="00734CDC"/>
    <w:rsid w:val="00746422"/>
    <w:rsid w:val="00747C26"/>
    <w:rsid w:val="00751A26"/>
    <w:rsid w:val="007523E6"/>
    <w:rsid w:val="007660DE"/>
    <w:rsid w:val="007705D1"/>
    <w:rsid w:val="007725CA"/>
    <w:rsid w:val="00773D98"/>
    <w:rsid w:val="00776370"/>
    <w:rsid w:val="00780F0F"/>
    <w:rsid w:val="007813D5"/>
    <w:rsid w:val="00793B33"/>
    <w:rsid w:val="007A0D43"/>
    <w:rsid w:val="007A43E8"/>
    <w:rsid w:val="007B761C"/>
    <w:rsid w:val="007C0493"/>
    <w:rsid w:val="007C3E83"/>
    <w:rsid w:val="007C6562"/>
    <w:rsid w:val="007C6C90"/>
    <w:rsid w:val="007E3913"/>
    <w:rsid w:val="007E4B5E"/>
    <w:rsid w:val="007F1541"/>
    <w:rsid w:val="00801DE0"/>
    <w:rsid w:val="0081015B"/>
    <w:rsid w:val="008126D2"/>
    <w:rsid w:val="00813E34"/>
    <w:rsid w:val="00814165"/>
    <w:rsid w:val="008303CF"/>
    <w:rsid w:val="0083242C"/>
    <w:rsid w:val="00835992"/>
    <w:rsid w:val="00835D04"/>
    <w:rsid w:val="008361C0"/>
    <w:rsid w:val="0083675A"/>
    <w:rsid w:val="0084043D"/>
    <w:rsid w:val="0084295F"/>
    <w:rsid w:val="00843C5C"/>
    <w:rsid w:val="00844C4A"/>
    <w:rsid w:val="008545C6"/>
    <w:rsid w:val="00854C8F"/>
    <w:rsid w:val="00856E12"/>
    <w:rsid w:val="0086102A"/>
    <w:rsid w:val="0086755C"/>
    <w:rsid w:val="0087266F"/>
    <w:rsid w:val="00876056"/>
    <w:rsid w:val="00876DC6"/>
    <w:rsid w:val="00880BAD"/>
    <w:rsid w:val="00894DB0"/>
    <w:rsid w:val="008A4EE4"/>
    <w:rsid w:val="008A6595"/>
    <w:rsid w:val="008B0100"/>
    <w:rsid w:val="008B44A8"/>
    <w:rsid w:val="008D2A73"/>
    <w:rsid w:val="008D45F5"/>
    <w:rsid w:val="008E66C8"/>
    <w:rsid w:val="008F4AE6"/>
    <w:rsid w:val="00900117"/>
    <w:rsid w:val="00910784"/>
    <w:rsid w:val="00922374"/>
    <w:rsid w:val="0092567F"/>
    <w:rsid w:val="00933E11"/>
    <w:rsid w:val="009345A2"/>
    <w:rsid w:val="00940101"/>
    <w:rsid w:val="00942C67"/>
    <w:rsid w:val="0094319D"/>
    <w:rsid w:val="00952092"/>
    <w:rsid w:val="00955B71"/>
    <w:rsid w:val="00964725"/>
    <w:rsid w:val="00970AB6"/>
    <w:rsid w:val="00984EA5"/>
    <w:rsid w:val="00985478"/>
    <w:rsid w:val="00986B1C"/>
    <w:rsid w:val="0098732E"/>
    <w:rsid w:val="00987B44"/>
    <w:rsid w:val="0099354D"/>
    <w:rsid w:val="009971CA"/>
    <w:rsid w:val="009A356F"/>
    <w:rsid w:val="009B7762"/>
    <w:rsid w:val="009D0066"/>
    <w:rsid w:val="009D30DD"/>
    <w:rsid w:val="009E1AA1"/>
    <w:rsid w:val="009E2F0E"/>
    <w:rsid w:val="009E60BE"/>
    <w:rsid w:val="009F26F5"/>
    <w:rsid w:val="009F63F5"/>
    <w:rsid w:val="009F7312"/>
    <w:rsid w:val="009F789E"/>
    <w:rsid w:val="00A00273"/>
    <w:rsid w:val="00A0152A"/>
    <w:rsid w:val="00A06485"/>
    <w:rsid w:val="00A12694"/>
    <w:rsid w:val="00A173E7"/>
    <w:rsid w:val="00A22D14"/>
    <w:rsid w:val="00A334E5"/>
    <w:rsid w:val="00A37BAB"/>
    <w:rsid w:val="00A4153D"/>
    <w:rsid w:val="00A41BBB"/>
    <w:rsid w:val="00A41E50"/>
    <w:rsid w:val="00A42DBF"/>
    <w:rsid w:val="00A44363"/>
    <w:rsid w:val="00A45AB5"/>
    <w:rsid w:val="00A5407A"/>
    <w:rsid w:val="00A558F3"/>
    <w:rsid w:val="00A60C98"/>
    <w:rsid w:val="00A61780"/>
    <w:rsid w:val="00A62121"/>
    <w:rsid w:val="00A66DB2"/>
    <w:rsid w:val="00A678D9"/>
    <w:rsid w:val="00A74761"/>
    <w:rsid w:val="00A87B27"/>
    <w:rsid w:val="00A911C4"/>
    <w:rsid w:val="00A91CA4"/>
    <w:rsid w:val="00AA0BFD"/>
    <w:rsid w:val="00AA2E92"/>
    <w:rsid w:val="00AA63BB"/>
    <w:rsid w:val="00AC0E1C"/>
    <w:rsid w:val="00AC1201"/>
    <w:rsid w:val="00AD2BC7"/>
    <w:rsid w:val="00AE380B"/>
    <w:rsid w:val="00AE59B6"/>
    <w:rsid w:val="00AE65E2"/>
    <w:rsid w:val="00AE7347"/>
    <w:rsid w:val="00AF3AC3"/>
    <w:rsid w:val="00B0302F"/>
    <w:rsid w:val="00B11684"/>
    <w:rsid w:val="00B2419B"/>
    <w:rsid w:val="00B259B3"/>
    <w:rsid w:val="00B35FAB"/>
    <w:rsid w:val="00B53D28"/>
    <w:rsid w:val="00B62A6A"/>
    <w:rsid w:val="00B8284F"/>
    <w:rsid w:val="00B84B48"/>
    <w:rsid w:val="00B87410"/>
    <w:rsid w:val="00B879AA"/>
    <w:rsid w:val="00B961FB"/>
    <w:rsid w:val="00BB0856"/>
    <w:rsid w:val="00BB71AC"/>
    <w:rsid w:val="00BC070E"/>
    <w:rsid w:val="00BD7054"/>
    <w:rsid w:val="00BE727B"/>
    <w:rsid w:val="00BF13A1"/>
    <w:rsid w:val="00BF3449"/>
    <w:rsid w:val="00C04DAB"/>
    <w:rsid w:val="00C06DB4"/>
    <w:rsid w:val="00C163CB"/>
    <w:rsid w:val="00C20B45"/>
    <w:rsid w:val="00C21DB2"/>
    <w:rsid w:val="00C27C98"/>
    <w:rsid w:val="00C31754"/>
    <w:rsid w:val="00C32583"/>
    <w:rsid w:val="00C348E5"/>
    <w:rsid w:val="00C36233"/>
    <w:rsid w:val="00C81601"/>
    <w:rsid w:val="00CA299B"/>
    <w:rsid w:val="00CA4838"/>
    <w:rsid w:val="00CA5A7B"/>
    <w:rsid w:val="00CA6ECB"/>
    <w:rsid w:val="00CC078E"/>
    <w:rsid w:val="00CC2072"/>
    <w:rsid w:val="00CC6FB6"/>
    <w:rsid w:val="00CD05B7"/>
    <w:rsid w:val="00CD201E"/>
    <w:rsid w:val="00CD2940"/>
    <w:rsid w:val="00CD56E8"/>
    <w:rsid w:val="00CE62FE"/>
    <w:rsid w:val="00CE73EE"/>
    <w:rsid w:val="00D20902"/>
    <w:rsid w:val="00D239C5"/>
    <w:rsid w:val="00D24FA1"/>
    <w:rsid w:val="00D304A9"/>
    <w:rsid w:val="00D315CF"/>
    <w:rsid w:val="00D344B8"/>
    <w:rsid w:val="00D36025"/>
    <w:rsid w:val="00D447C2"/>
    <w:rsid w:val="00D52CCE"/>
    <w:rsid w:val="00D741EC"/>
    <w:rsid w:val="00D81870"/>
    <w:rsid w:val="00D84D66"/>
    <w:rsid w:val="00D87090"/>
    <w:rsid w:val="00DA1EFF"/>
    <w:rsid w:val="00DA2011"/>
    <w:rsid w:val="00DA2A63"/>
    <w:rsid w:val="00DB3629"/>
    <w:rsid w:val="00DB66E5"/>
    <w:rsid w:val="00DB7A18"/>
    <w:rsid w:val="00DC04FD"/>
    <w:rsid w:val="00DD7617"/>
    <w:rsid w:val="00DE0829"/>
    <w:rsid w:val="00DF2B1A"/>
    <w:rsid w:val="00DF4B1F"/>
    <w:rsid w:val="00E02419"/>
    <w:rsid w:val="00E13F3A"/>
    <w:rsid w:val="00E152CF"/>
    <w:rsid w:val="00E15780"/>
    <w:rsid w:val="00E21F54"/>
    <w:rsid w:val="00E25C3C"/>
    <w:rsid w:val="00E37A0D"/>
    <w:rsid w:val="00E37B4D"/>
    <w:rsid w:val="00E448D9"/>
    <w:rsid w:val="00E454CA"/>
    <w:rsid w:val="00E60777"/>
    <w:rsid w:val="00E627FE"/>
    <w:rsid w:val="00E65FA0"/>
    <w:rsid w:val="00E829EF"/>
    <w:rsid w:val="00E83E79"/>
    <w:rsid w:val="00EA1072"/>
    <w:rsid w:val="00EA1FD9"/>
    <w:rsid w:val="00EA6AA6"/>
    <w:rsid w:val="00EC3662"/>
    <w:rsid w:val="00ED2FE5"/>
    <w:rsid w:val="00ED5A2A"/>
    <w:rsid w:val="00ED7805"/>
    <w:rsid w:val="00EE0259"/>
    <w:rsid w:val="00EE429D"/>
    <w:rsid w:val="00EF02D5"/>
    <w:rsid w:val="00F10D02"/>
    <w:rsid w:val="00F16037"/>
    <w:rsid w:val="00F178A0"/>
    <w:rsid w:val="00F17D80"/>
    <w:rsid w:val="00F417DD"/>
    <w:rsid w:val="00F43AC4"/>
    <w:rsid w:val="00F54E0B"/>
    <w:rsid w:val="00F71A02"/>
    <w:rsid w:val="00F7254C"/>
    <w:rsid w:val="00F86ABA"/>
    <w:rsid w:val="00F90853"/>
    <w:rsid w:val="00F96F24"/>
    <w:rsid w:val="00FA0319"/>
    <w:rsid w:val="00FA4FB2"/>
    <w:rsid w:val="00FB1AD0"/>
    <w:rsid w:val="00FC1260"/>
    <w:rsid w:val="00FD6C4C"/>
    <w:rsid w:val="00FE024A"/>
    <w:rsid w:val="00FF7151"/>
    <w:rsid w:val="0107371D"/>
    <w:rsid w:val="01390FDF"/>
    <w:rsid w:val="014972C3"/>
    <w:rsid w:val="01557D1A"/>
    <w:rsid w:val="01723DE7"/>
    <w:rsid w:val="01D42469"/>
    <w:rsid w:val="01DB50A1"/>
    <w:rsid w:val="020A24C3"/>
    <w:rsid w:val="020F74B7"/>
    <w:rsid w:val="02712FE4"/>
    <w:rsid w:val="03360A84"/>
    <w:rsid w:val="03A34076"/>
    <w:rsid w:val="03AE4EBE"/>
    <w:rsid w:val="03C72325"/>
    <w:rsid w:val="03F0219B"/>
    <w:rsid w:val="042A7180"/>
    <w:rsid w:val="04566E24"/>
    <w:rsid w:val="04ED38A6"/>
    <w:rsid w:val="053A47F0"/>
    <w:rsid w:val="05434F1B"/>
    <w:rsid w:val="05AA27F2"/>
    <w:rsid w:val="05D321C6"/>
    <w:rsid w:val="05D5322B"/>
    <w:rsid w:val="06081E3F"/>
    <w:rsid w:val="062132D6"/>
    <w:rsid w:val="06450E37"/>
    <w:rsid w:val="06757A06"/>
    <w:rsid w:val="06762C19"/>
    <w:rsid w:val="06EB169A"/>
    <w:rsid w:val="0737385D"/>
    <w:rsid w:val="07521363"/>
    <w:rsid w:val="07D054CA"/>
    <w:rsid w:val="07D37142"/>
    <w:rsid w:val="081B36D3"/>
    <w:rsid w:val="08F42AFC"/>
    <w:rsid w:val="09FF79A9"/>
    <w:rsid w:val="0AA54F12"/>
    <w:rsid w:val="0AAC3D41"/>
    <w:rsid w:val="0AD47985"/>
    <w:rsid w:val="0B0903E0"/>
    <w:rsid w:val="0B5177FA"/>
    <w:rsid w:val="0B6D74C1"/>
    <w:rsid w:val="0BA20045"/>
    <w:rsid w:val="0C522A8E"/>
    <w:rsid w:val="0CFB5172"/>
    <w:rsid w:val="0D937CC0"/>
    <w:rsid w:val="0D9D57A8"/>
    <w:rsid w:val="0DA23885"/>
    <w:rsid w:val="0DE864F7"/>
    <w:rsid w:val="0E5D6974"/>
    <w:rsid w:val="0EB84004"/>
    <w:rsid w:val="0EBD7917"/>
    <w:rsid w:val="0EFE359E"/>
    <w:rsid w:val="0F2556ED"/>
    <w:rsid w:val="0F6E211D"/>
    <w:rsid w:val="0F920458"/>
    <w:rsid w:val="0FA00247"/>
    <w:rsid w:val="0FD057AB"/>
    <w:rsid w:val="0FFF4820"/>
    <w:rsid w:val="101913ED"/>
    <w:rsid w:val="105F1B63"/>
    <w:rsid w:val="110455AD"/>
    <w:rsid w:val="11282FBB"/>
    <w:rsid w:val="116644F2"/>
    <w:rsid w:val="11F14338"/>
    <w:rsid w:val="12446ABE"/>
    <w:rsid w:val="124E4560"/>
    <w:rsid w:val="1253746E"/>
    <w:rsid w:val="1257429C"/>
    <w:rsid w:val="12B530C2"/>
    <w:rsid w:val="13640895"/>
    <w:rsid w:val="13714CCF"/>
    <w:rsid w:val="13760DEE"/>
    <w:rsid w:val="13A367E4"/>
    <w:rsid w:val="148252B8"/>
    <w:rsid w:val="14C900FD"/>
    <w:rsid w:val="14CD6DBD"/>
    <w:rsid w:val="152669AD"/>
    <w:rsid w:val="15461DDE"/>
    <w:rsid w:val="15BD6E6F"/>
    <w:rsid w:val="15C32735"/>
    <w:rsid w:val="15D80336"/>
    <w:rsid w:val="16443E14"/>
    <w:rsid w:val="16872440"/>
    <w:rsid w:val="172731DF"/>
    <w:rsid w:val="17702B05"/>
    <w:rsid w:val="17883E25"/>
    <w:rsid w:val="17B467CC"/>
    <w:rsid w:val="180A0D46"/>
    <w:rsid w:val="18145247"/>
    <w:rsid w:val="185A1668"/>
    <w:rsid w:val="186A57FC"/>
    <w:rsid w:val="18766B83"/>
    <w:rsid w:val="193562FF"/>
    <w:rsid w:val="193E7E1C"/>
    <w:rsid w:val="19442952"/>
    <w:rsid w:val="19797878"/>
    <w:rsid w:val="19BF4DBE"/>
    <w:rsid w:val="19FB1D8C"/>
    <w:rsid w:val="1A0C1390"/>
    <w:rsid w:val="1A590443"/>
    <w:rsid w:val="1A612120"/>
    <w:rsid w:val="1A634709"/>
    <w:rsid w:val="1AA12D23"/>
    <w:rsid w:val="1AA65E67"/>
    <w:rsid w:val="1B141B48"/>
    <w:rsid w:val="1B95789B"/>
    <w:rsid w:val="1BC43623"/>
    <w:rsid w:val="1C3430C0"/>
    <w:rsid w:val="1C6E20BA"/>
    <w:rsid w:val="1CFB4AC5"/>
    <w:rsid w:val="1CFF26D5"/>
    <w:rsid w:val="1D3075A1"/>
    <w:rsid w:val="1D3A42B0"/>
    <w:rsid w:val="1D8477E7"/>
    <w:rsid w:val="1DA9572F"/>
    <w:rsid w:val="1DF276D1"/>
    <w:rsid w:val="1DFE2AC1"/>
    <w:rsid w:val="1E0F726E"/>
    <w:rsid w:val="1E4F0FAF"/>
    <w:rsid w:val="1ED61374"/>
    <w:rsid w:val="1FB94E4D"/>
    <w:rsid w:val="20113D85"/>
    <w:rsid w:val="20131651"/>
    <w:rsid w:val="20514C1B"/>
    <w:rsid w:val="20C20947"/>
    <w:rsid w:val="20CF487E"/>
    <w:rsid w:val="20D87562"/>
    <w:rsid w:val="20F745DF"/>
    <w:rsid w:val="21625EBE"/>
    <w:rsid w:val="21834169"/>
    <w:rsid w:val="21847D14"/>
    <w:rsid w:val="21B973E6"/>
    <w:rsid w:val="21F91C6D"/>
    <w:rsid w:val="220A69B2"/>
    <w:rsid w:val="22297747"/>
    <w:rsid w:val="224718F2"/>
    <w:rsid w:val="22513599"/>
    <w:rsid w:val="225B336E"/>
    <w:rsid w:val="22B0689A"/>
    <w:rsid w:val="22DF7E92"/>
    <w:rsid w:val="22ED5324"/>
    <w:rsid w:val="23DA40FD"/>
    <w:rsid w:val="23FB7875"/>
    <w:rsid w:val="24355F06"/>
    <w:rsid w:val="245A6A0A"/>
    <w:rsid w:val="24691CE6"/>
    <w:rsid w:val="248C6391"/>
    <w:rsid w:val="250A3BC1"/>
    <w:rsid w:val="25297EC9"/>
    <w:rsid w:val="253545E2"/>
    <w:rsid w:val="258E1236"/>
    <w:rsid w:val="25950CD6"/>
    <w:rsid w:val="25F1548A"/>
    <w:rsid w:val="26255EC0"/>
    <w:rsid w:val="262A537F"/>
    <w:rsid w:val="265806D6"/>
    <w:rsid w:val="26701978"/>
    <w:rsid w:val="26AD0120"/>
    <w:rsid w:val="26CB63D1"/>
    <w:rsid w:val="26E1589F"/>
    <w:rsid w:val="270D2201"/>
    <w:rsid w:val="27223B55"/>
    <w:rsid w:val="2732624C"/>
    <w:rsid w:val="27A60CA9"/>
    <w:rsid w:val="27B16C3C"/>
    <w:rsid w:val="27BA2E35"/>
    <w:rsid w:val="280D7CE3"/>
    <w:rsid w:val="281B019C"/>
    <w:rsid w:val="282D43D6"/>
    <w:rsid w:val="2876194B"/>
    <w:rsid w:val="2896735B"/>
    <w:rsid w:val="28C9640B"/>
    <w:rsid w:val="29913067"/>
    <w:rsid w:val="29DD604A"/>
    <w:rsid w:val="29E4034A"/>
    <w:rsid w:val="2A6B7E55"/>
    <w:rsid w:val="2AB925EF"/>
    <w:rsid w:val="2ADA7094"/>
    <w:rsid w:val="2AF8455D"/>
    <w:rsid w:val="2B2654F0"/>
    <w:rsid w:val="2B266C2A"/>
    <w:rsid w:val="2B8B21E1"/>
    <w:rsid w:val="2BF61FE9"/>
    <w:rsid w:val="2C0F7A14"/>
    <w:rsid w:val="2C3C1A9A"/>
    <w:rsid w:val="2C82126A"/>
    <w:rsid w:val="2CA8746A"/>
    <w:rsid w:val="2D33231E"/>
    <w:rsid w:val="2D3E4D28"/>
    <w:rsid w:val="2D535C7B"/>
    <w:rsid w:val="2D9F4E89"/>
    <w:rsid w:val="2DC54156"/>
    <w:rsid w:val="2DD706CA"/>
    <w:rsid w:val="2E495E5A"/>
    <w:rsid w:val="2E6D570A"/>
    <w:rsid w:val="2E7F1A3B"/>
    <w:rsid w:val="2ECA30EA"/>
    <w:rsid w:val="2ED01D0D"/>
    <w:rsid w:val="2EFE1F25"/>
    <w:rsid w:val="2F2A34CB"/>
    <w:rsid w:val="2F7E4158"/>
    <w:rsid w:val="2F821F73"/>
    <w:rsid w:val="2FBF75A4"/>
    <w:rsid w:val="2FFF0ED4"/>
    <w:rsid w:val="30732A21"/>
    <w:rsid w:val="30D103B9"/>
    <w:rsid w:val="31154B1A"/>
    <w:rsid w:val="31540BEC"/>
    <w:rsid w:val="31E1066C"/>
    <w:rsid w:val="322B056E"/>
    <w:rsid w:val="329542C5"/>
    <w:rsid w:val="33423C6E"/>
    <w:rsid w:val="338A6D9F"/>
    <w:rsid w:val="33B57FB0"/>
    <w:rsid w:val="33F33CE0"/>
    <w:rsid w:val="342136F9"/>
    <w:rsid w:val="34870C0B"/>
    <w:rsid w:val="348A3F59"/>
    <w:rsid w:val="34BE1701"/>
    <w:rsid w:val="35210D82"/>
    <w:rsid w:val="353F56FD"/>
    <w:rsid w:val="355303A6"/>
    <w:rsid w:val="356E380A"/>
    <w:rsid w:val="359D795F"/>
    <w:rsid w:val="36142DC6"/>
    <w:rsid w:val="361B2457"/>
    <w:rsid w:val="361F6A38"/>
    <w:rsid w:val="366A6070"/>
    <w:rsid w:val="36750247"/>
    <w:rsid w:val="368E3ACF"/>
    <w:rsid w:val="369F2DD1"/>
    <w:rsid w:val="37042235"/>
    <w:rsid w:val="377027FC"/>
    <w:rsid w:val="37802C9C"/>
    <w:rsid w:val="37E74A5F"/>
    <w:rsid w:val="37F01132"/>
    <w:rsid w:val="38B16148"/>
    <w:rsid w:val="38B9788A"/>
    <w:rsid w:val="38CF6E87"/>
    <w:rsid w:val="38F266E9"/>
    <w:rsid w:val="38FF4D20"/>
    <w:rsid w:val="39192532"/>
    <w:rsid w:val="39300D08"/>
    <w:rsid w:val="399632C9"/>
    <w:rsid w:val="39A040D6"/>
    <w:rsid w:val="3A3B5B10"/>
    <w:rsid w:val="3A793EDE"/>
    <w:rsid w:val="3AA22D36"/>
    <w:rsid w:val="3AA62A43"/>
    <w:rsid w:val="3AD70267"/>
    <w:rsid w:val="3ADC554D"/>
    <w:rsid w:val="3ADE56C5"/>
    <w:rsid w:val="3B5A71F9"/>
    <w:rsid w:val="3B62240E"/>
    <w:rsid w:val="3B6533AC"/>
    <w:rsid w:val="3C21239A"/>
    <w:rsid w:val="3C890764"/>
    <w:rsid w:val="3CB92089"/>
    <w:rsid w:val="3D694D6B"/>
    <w:rsid w:val="3D8A31FA"/>
    <w:rsid w:val="3D8F7C40"/>
    <w:rsid w:val="3E173B06"/>
    <w:rsid w:val="3E642066"/>
    <w:rsid w:val="3EBF70C0"/>
    <w:rsid w:val="3EE42BAC"/>
    <w:rsid w:val="3F0A7333"/>
    <w:rsid w:val="3F0C641F"/>
    <w:rsid w:val="3F476562"/>
    <w:rsid w:val="3F6526BB"/>
    <w:rsid w:val="3FB5434E"/>
    <w:rsid w:val="3FE0417B"/>
    <w:rsid w:val="3FEA71A8"/>
    <w:rsid w:val="40851C84"/>
    <w:rsid w:val="40AE4211"/>
    <w:rsid w:val="40C31278"/>
    <w:rsid w:val="40FB68B5"/>
    <w:rsid w:val="4124204D"/>
    <w:rsid w:val="4145338E"/>
    <w:rsid w:val="4150498C"/>
    <w:rsid w:val="41605469"/>
    <w:rsid w:val="416231F0"/>
    <w:rsid w:val="4199342A"/>
    <w:rsid w:val="41BB4530"/>
    <w:rsid w:val="41E57338"/>
    <w:rsid w:val="41EF3C0A"/>
    <w:rsid w:val="42410DEF"/>
    <w:rsid w:val="424A06C6"/>
    <w:rsid w:val="4257386C"/>
    <w:rsid w:val="42D0733B"/>
    <w:rsid w:val="43005662"/>
    <w:rsid w:val="430676E9"/>
    <w:rsid w:val="432909B6"/>
    <w:rsid w:val="43CF0C32"/>
    <w:rsid w:val="44D4676B"/>
    <w:rsid w:val="451C16E5"/>
    <w:rsid w:val="45236E90"/>
    <w:rsid w:val="45525E64"/>
    <w:rsid w:val="4579403A"/>
    <w:rsid w:val="45A42104"/>
    <w:rsid w:val="45C52C72"/>
    <w:rsid w:val="461B2418"/>
    <w:rsid w:val="46464199"/>
    <w:rsid w:val="46F91CB1"/>
    <w:rsid w:val="46FD67AC"/>
    <w:rsid w:val="47B3600D"/>
    <w:rsid w:val="47D70A19"/>
    <w:rsid w:val="47E30A8B"/>
    <w:rsid w:val="4800033E"/>
    <w:rsid w:val="480C3A0A"/>
    <w:rsid w:val="483D48A2"/>
    <w:rsid w:val="48657106"/>
    <w:rsid w:val="4888478E"/>
    <w:rsid w:val="48AB2A57"/>
    <w:rsid w:val="48BC388C"/>
    <w:rsid w:val="491471BA"/>
    <w:rsid w:val="49477F54"/>
    <w:rsid w:val="49A958B2"/>
    <w:rsid w:val="4A06599E"/>
    <w:rsid w:val="4A461F74"/>
    <w:rsid w:val="4AAA48F8"/>
    <w:rsid w:val="4ABF1D70"/>
    <w:rsid w:val="4B204C19"/>
    <w:rsid w:val="4B4669F6"/>
    <w:rsid w:val="4D9612C3"/>
    <w:rsid w:val="4E0335F0"/>
    <w:rsid w:val="4E31083C"/>
    <w:rsid w:val="4EBB771B"/>
    <w:rsid w:val="4EC34689"/>
    <w:rsid w:val="4F655EF6"/>
    <w:rsid w:val="4FB04AE1"/>
    <w:rsid w:val="4FDF0B6D"/>
    <w:rsid w:val="50CD4933"/>
    <w:rsid w:val="50E44DB4"/>
    <w:rsid w:val="513650D6"/>
    <w:rsid w:val="515F75FE"/>
    <w:rsid w:val="517938BA"/>
    <w:rsid w:val="51C93B6D"/>
    <w:rsid w:val="52475437"/>
    <w:rsid w:val="526C5038"/>
    <w:rsid w:val="52953634"/>
    <w:rsid w:val="52A30F9E"/>
    <w:rsid w:val="52C863C8"/>
    <w:rsid w:val="534728BB"/>
    <w:rsid w:val="535A4B9B"/>
    <w:rsid w:val="539B399C"/>
    <w:rsid w:val="53F62D44"/>
    <w:rsid w:val="540628F0"/>
    <w:rsid w:val="54094B6B"/>
    <w:rsid w:val="54166274"/>
    <w:rsid w:val="54293D9A"/>
    <w:rsid w:val="54324CF6"/>
    <w:rsid w:val="543A1D17"/>
    <w:rsid w:val="5490765A"/>
    <w:rsid w:val="54D25A1F"/>
    <w:rsid w:val="54F955F8"/>
    <w:rsid w:val="55215222"/>
    <w:rsid w:val="5539662B"/>
    <w:rsid w:val="554E64EE"/>
    <w:rsid w:val="55615B49"/>
    <w:rsid w:val="55981745"/>
    <w:rsid w:val="55CC20D3"/>
    <w:rsid w:val="5602779C"/>
    <w:rsid w:val="565F0B13"/>
    <w:rsid w:val="567D6F6B"/>
    <w:rsid w:val="569D75C9"/>
    <w:rsid w:val="56AC1B9B"/>
    <w:rsid w:val="56B932BD"/>
    <w:rsid w:val="56EC2F07"/>
    <w:rsid w:val="570D2617"/>
    <w:rsid w:val="572D43EE"/>
    <w:rsid w:val="57DB1C35"/>
    <w:rsid w:val="57FB46AF"/>
    <w:rsid w:val="57FD0E11"/>
    <w:rsid w:val="58486F78"/>
    <w:rsid w:val="58534733"/>
    <w:rsid w:val="587412E0"/>
    <w:rsid w:val="5888095C"/>
    <w:rsid w:val="58884794"/>
    <w:rsid w:val="592C38D7"/>
    <w:rsid w:val="59517578"/>
    <w:rsid w:val="59530B33"/>
    <w:rsid w:val="59B3581A"/>
    <w:rsid w:val="59C56067"/>
    <w:rsid w:val="59E11E52"/>
    <w:rsid w:val="59E606FB"/>
    <w:rsid w:val="5A0A5004"/>
    <w:rsid w:val="5A160C8F"/>
    <w:rsid w:val="5A186D70"/>
    <w:rsid w:val="5A430C1B"/>
    <w:rsid w:val="5A6A44AA"/>
    <w:rsid w:val="5AA3280C"/>
    <w:rsid w:val="5B3E3232"/>
    <w:rsid w:val="5B7415B9"/>
    <w:rsid w:val="5B9D2740"/>
    <w:rsid w:val="5BE017FD"/>
    <w:rsid w:val="5BF10A40"/>
    <w:rsid w:val="5C114CA7"/>
    <w:rsid w:val="5C18374E"/>
    <w:rsid w:val="5C1C6A56"/>
    <w:rsid w:val="5C445E73"/>
    <w:rsid w:val="5C4962BF"/>
    <w:rsid w:val="5C6F3F40"/>
    <w:rsid w:val="5C9D3347"/>
    <w:rsid w:val="5CAF055D"/>
    <w:rsid w:val="5CE23DA5"/>
    <w:rsid w:val="5DF51C1A"/>
    <w:rsid w:val="5E1550CA"/>
    <w:rsid w:val="5E661428"/>
    <w:rsid w:val="5EDA796C"/>
    <w:rsid w:val="5EFE5F58"/>
    <w:rsid w:val="5F2E6737"/>
    <w:rsid w:val="5F4D3AF1"/>
    <w:rsid w:val="5F854F32"/>
    <w:rsid w:val="5F891D4F"/>
    <w:rsid w:val="5FC045AF"/>
    <w:rsid w:val="5FF222C4"/>
    <w:rsid w:val="602B6D64"/>
    <w:rsid w:val="6051744F"/>
    <w:rsid w:val="61D34349"/>
    <w:rsid w:val="62C43256"/>
    <w:rsid w:val="62D518B8"/>
    <w:rsid w:val="62E67F2F"/>
    <w:rsid w:val="63472124"/>
    <w:rsid w:val="63861B82"/>
    <w:rsid w:val="638E1C31"/>
    <w:rsid w:val="642D16C3"/>
    <w:rsid w:val="645341AC"/>
    <w:rsid w:val="647563DA"/>
    <w:rsid w:val="64C85DF8"/>
    <w:rsid w:val="64ED07B4"/>
    <w:rsid w:val="65063CA9"/>
    <w:rsid w:val="652A5C7E"/>
    <w:rsid w:val="65574070"/>
    <w:rsid w:val="65855C4A"/>
    <w:rsid w:val="65891997"/>
    <w:rsid w:val="659F1E11"/>
    <w:rsid w:val="65A76020"/>
    <w:rsid w:val="66B85798"/>
    <w:rsid w:val="66E43743"/>
    <w:rsid w:val="676C0436"/>
    <w:rsid w:val="676F4FA6"/>
    <w:rsid w:val="67BE6CCA"/>
    <w:rsid w:val="67F47FA3"/>
    <w:rsid w:val="68410DF1"/>
    <w:rsid w:val="685D7123"/>
    <w:rsid w:val="689C3CEB"/>
    <w:rsid w:val="68E16888"/>
    <w:rsid w:val="68E76FF6"/>
    <w:rsid w:val="6902470A"/>
    <w:rsid w:val="697C1A11"/>
    <w:rsid w:val="697E5646"/>
    <w:rsid w:val="698044F2"/>
    <w:rsid w:val="6A1052B8"/>
    <w:rsid w:val="6A981AB1"/>
    <w:rsid w:val="6AC574C4"/>
    <w:rsid w:val="6AE4438B"/>
    <w:rsid w:val="6B7B4F8F"/>
    <w:rsid w:val="6BAA0637"/>
    <w:rsid w:val="6BB87855"/>
    <w:rsid w:val="6BBC1F8A"/>
    <w:rsid w:val="6BF65089"/>
    <w:rsid w:val="6C217D07"/>
    <w:rsid w:val="6C300C71"/>
    <w:rsid w:val="6C5E66E4"/>
    <w:rsid w:val="6D626DB9"/>
    <w:rsid w:val="6D7A144A"/>
    <w:rsid w:val="6DA232B0"/>
    <w:rsid w:val="6DAB7FF2"/>
    <w:rsid w:val="6DDF3DB7"/>
    <w:rsid w:val="6E0167C4"/>
    <w:rsid w:val="6E1E1F4F"/>
    <w:rsid w:val="6E6D47ED"/>
    <w:rsid w:val="6E945F31"/>
    <w:rsid w:val="6E962681"/>
    <w:rsid w:val="6F156C59"/>
    <w:rsid w:val="6FA8373A"/>
    <w:rsid w:val="6FE046E9"/>
    <w:rsid w:val="70535D01"/>
    <w:rsid w:val="70600D64"/>
    <w:rsid w:val="70BE28C1"/>
    <w:rsid w:val="712E5C48"/>
    <w:rsid w:val="714322CE"/>
    <w:rsid w:val="71475148"/>
    <w:rsid w:val="718A782A"/>
    <w:rsid w:val="72222358"/>
    <w:rsid w:val="72694C00"/>
    <w:rsid w:val="728A1580"/>
    <w:rsid w:val="72AC7779"/>
    <w:rsid w:val="72BD449A"/>
    <w:rsid w:val="72C73194"/>
    <w:rsid w:val="72CE3EC0"/>
    <w:rsid w:val="73286F46"/>
    <w:rsid w:val="733E6049"/>
    <w:rsid w:val="73484AD9"/>
    <w:rsid w:val="734A3388"/>
    <w:rsid w:val="73A2210D"/>
    <w:rsid w:val="73F14007"/>
    <w:rsid w:val="74573462"/>
    <w:rsid w:val="745F5C55"/>
    <w:rsid w:val="7468479D"/>
    <w:rsid w:val="746D4FDC"/>
    <w:rsid w:val="74EB3B53"/>
    <w:rsid w:val="7506025A"/>
    <w:rsid w:val="753B735E"/>
    <w:rsid w:val="755C343F"/>
    <w:rsid w:val="75A041A1"/>
    <w:rsid w:val="75F27776"/>
    <w:rsid w:val="75F81B06"/>
    <w:rsid w:val="76176CE3"/>
    <w:rsid w:val="762226C0"/>
    <w:rsid w:val="76442386"/>
    <w:rsid w:val="76775FDB"/>
    <w:rsid w:val="76CC64D5"/>
    <w:rsid w:val="76F77B29"/>
    <w:rsid w:val="771A3B08"/>
    <w:rsid w:val="77436A30"/>
    <w:rsid w:val="7762706D"/>
    <w:rsid w:val="77DC1E44"/>
    <w:rsid w:val="77DC3916"/>
    <w:rsid w:val="77F61196"/>
    <w:rsid w:val="783C5A5F"/>
    <w:rsid w:val="783C7388"/>
    <w:rsid w:val="787A2B91"/>
    <w:rsid w:val="78DE5F69"/>
    <w:rsid w:val="79015BCB"/>
    <w:rsid w:val="79092B5D"/>
    <w:rsid w:val="79132432"/>
    <w:rsid w:val="793A3472"/>
    <w:rsid w:val="796B4071"/>
    <w:rsid w:val="79800ADE"/>
    <w:rsid w:val="79823213"/>
    <w:rsid w:val="79983959"/>
    <w:rsid w:val="79A83817"/>
    <w:rsid w:val="79E953C6"/>
    <w:rsid w:val="7A5815F5"/>
    <w:rsid w:val="7A6D391A"/>
    <w:rsid w:val="7AE1399F"/>
    <w:rsid w:val="7AFC2410"/>
    <w:rsid w:val="7B4966E2"/>
    <w:rsid w:val="7D2C0CD1"/>
    <w:rsid w:val="7D3B34FA"/>
    <w:rsid w:val="7D405355"/>
    <w:rsid w:val="7D412382"/>
    <w:rsid w:val="7D716CE2"/>
    <w:rsid w:val="7E4149FD"/>
    <w:rsid w:val="7E5457FA"/>
    <w:rsid w:val="7E713DA0"/>
    <w:rsid w:val="7EF70DDA"/>
    <w:rsid w:val="7EFB6B02"/>
    <w:rsid w:val="7F3D74DF"/>
    <w:rsid w:val="7FC506AC"/>
    <w:rsid w:val="7FD271FB"/>
    <w:rsid w:val="7FDB1B4A"/>
    <w:rsid w:val="7FE010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iPriority="0" w:semiHidden="0" w:name="HTML Cite"/>
    <w:lsdException w:qFormat="1" w:uiPriority="0" w:semiHidden="0" w:name="HTML Code"/>
    <w:lsdException w:qFormat="1" w:uiPriority="0" w:semiHidden="0" w:name="HTML Definition"/>
    <w:lsdException w:uiPriority="99" w:name="HTML Keyboard"/>
    <w:lsdException w:uiPriority="99" w:name="HTML Preformatted"/>
    <w:lsdException w:uiPriority="99" w:name="HTML Sample"/>
    <w:lsdException w:qFormat="1" w:unhideWhenUsed="0" w:uiPriority="0" w:semiHidden="0" w:name="HTML Typewriter"/>
    <w:lsdException w:qFormat="1" w:uiPriority="0" w:semiHidden="0"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styleId="3">
    <w:name w:val="heading 1"/>
    <w:basedOn w:val="1"/>
    <w:next w:val="1"/>
    <w:link w:val="84"/>
    <w:qFormat/>
    <w:uiPriority w:val="0"/>
    <w:pPr>
      <w:keepNext/>
      <w:spacing w:before="240" w:after="60"/>
      <w:outlineLvl w:val="0"/>
    </w:pPr>
    <w:rPr>
      <w:rFonts w:ascii="Cambria" w:hAnsi="Cambria" w:eastAsia="Cambria" w:cs="Cambria"/>
      <w:b/>
      <w:bCs/>
      <w:kern w:val="32"/>
      <w:sz w:val="32"/>
      <w:szCs w:val="32"/>
    </w:rPr>
  </w:style>
  <w:style w:type="paragraph" w:styleId="4">
    <w:name w:val="heading 2"/>
    <w:basedOn w:val="1"/>
    <w:next w:val="1"/>
    <w:link w:val="85"/>
    <w:qFormat/>
    <w:uiPriority w:val="0"/>
    <w:pPr>
      <w:keepNext/>
      <w:spacing w:before="240" w:after="60"/>
      <w:outlineLvl w:val="1"/>
    </w:pPr>
    <w:rPr>
      <w:rFonts w:ascii="Cambria" w:hAnsi="Cambria" w:eastAsia="Cambria" w:cs="Cambria"/>
      <w:b/>
      <w:bCs/>
      <w:i/>
      <w:iCs/>
      <w:sz w:val="28"/>
      <w:szCs w:val="28"/>
    </w:rPr>
  </w:style>
  <w:style w:type="paragraph" w:styleId="5">
    <w:name w:val="heading 3"/>
    <w:basedOn w:val="1"/>
    <w:next w:val="1"/>
    <w:link w:val="86"/>
    <w:unhideWhenUsed/>
    <w:qFormat/>
    <w:uiPriority w:val="0"/>
    <w:pPr>
      <w:keepNext/>
      <w:keepLines/>
      <w:spacing w:before="260" w:after="260" w:line="413" w:lineRule="auto"/>
      <w:outlineLvl w:val="2"/>
    </w:pPr>
    <w:rPr>
      <w:b/>
      <w:sz w:val="32"/>
    </w:rPr>
  </w:style>
  <w:style w:type="paragraph" w:styleId="6">
    <w:name w:val="heading 4"/>
    <w:basedOn w:val="1"/>
    <w:next w:val="1"/>
    <w:link w:val="77"/>
    <w:qFormat/>
    <w:uiPriority w:val="9"/>
    <w:pPr>
      <w:keepNext/>
      <w:keepLines/>
      <w:spacing w:before="280" w:after="290" w:line="376" w:lineRule="auto"/>
      <w:outlineLvl w:val="3"/>
    </w:pPr>
    <w:rPr>
      <w:rFonts w:ascii="Calibri" w:hAnsi="Calibri" w:eastAsia="黑体" w:cs="Times New Roman"/>
      <w:b/>
      <w:bCs/>
      <w:color w:val="auto"/>
      <w:kern w:val="2"/>
      <w:sz w:val="28"/>
      <w:szCs w:val="28"/>
    </w:rPr>
  </w:style>
  <w:style w:type="paragraph" w:styleId="7">
    <w:name w:val="heading 5"/>
    <w:basedOn w:val="1"/>
    <w:next w:val="1"/>
    <w:link w:val="78"/>
    <w:qFormat/>
    <w:uiPriority w:val="0"/>
    <w:pPr>
      <w:keepNext/>
      <w:keepLines/>
      <w:spacing w:before="280" w:after="290" w:line="376" w:lineRule="auto"/>
      <w:outlineLvl w:val="4"/>
    </w:pPr>
    <w:rPr>
      <w:rFonts w:ascii="Times New Roman" w:hAnsi="Times New Roman" w:cs="Times New Roman"/>
      <w:b/>
      <w:bCs/>
      <w:color w:val="auto"/>
      <w:kern w:val="2"/>
      <w:sz w:val="28"/>
      <w:szCs w:val="28"/>
      <w:lang w:val="zh-CN"/>
    </w:rPr>
  </w:style>
  <w:style w:type="paragraph" w:styleId="8">
    <w:name w:val="heading 6"/>
    <w:basedOn w:val="1"/>
    <w:next w:val="1"/>
    <w:link w:val="79"/>
    <w:qFormat/>
    <w:uiPriority w:val="0"/>
    <w:pPr>
      <w:keepNext/>
      <w:keepLines/>
      <w:spacing w:before="240" w:after="64" w:line="320" w:lineRule="auto"/>
      <w:outlineLvl w:val="5"/>
    </w:pPr>
    <w:rPr>
      <w:rFonts w:ascii="Calibri" w:hAnsi="Calibri" w:eastAsia="黑体" w:cs="Times New Roman"/>
      <w:b/>
      <w:bCs/>
      <w:color w:val="auto"/>
      <w:kern w:val="2"/>
      <w:sz w:val="24"/>
      <w:szCs w:val="24"/>
      <w:lang w:val="zh-CN"/>
    </w:rPr>
  </w:style>
  <w:style w:type="paragraph" w:styleId="9">
    <w:name w:val="heading 7"/>
    <w:basedOn w:val="1"/>
    <w:next w:val="1"/>
    <w:link w:val="80"/>
    <w:qFormat/>
    <w:uiPriority w:val="0"/>
    <w:pPr>
      <w:keepNext/>
      <w:keepLines/>
      <w:spacing w:before="240" w:after="64" w:line="320" w:lineRule="auto"/>
      <w:outlineLvl w:val="6"/>
    </w:pPr>
    <w:rPr>
      <w:rFonts w:ascii="Times New Roman" w:hAnsi="Times New Roman" w:cs="Times New Roman"/>
      <w:b/>
      <w:bCs/>
      <w:color w:val="auto"/>
      <w:kern w:val="2"/>
      <w:sz w:val="24"/>
      <w:szCs w:val="24"/>
      <w:lang w:val="zh-CN"/>
    </w:rPr>
  </w:style>
  <w:style w:type="paragraph" w:styleId="10">
    <w:name w:val="heading 8"/>
    <w:basedOn w:val="1"/>
    <w:next w:val="1"/>
    <w:link w:val="81"/>
    <w:qFormat/>
    <w:uiPriority w:val="0"/>
    <w:pPr>
      <w:keepNext/>
      <w:keepLines/>
      <w:spacing w:before="240" w:after="64" w:line="320" w:lineRule="auto"/>
      <w:outlineLvl w:val="7"/>
    </w:pPr>
    <w:rPr>
      <w:rFonts w:ascii="Calibri" w:hAnsi="Calibri" w:eastAsia="黑体" w:cs="Times New Roman"/>
      <w:color w:val="auto"/>
      <w:kern w:val="2"/>
      <w:sz w:val="24"/>
      <w:szCs w:val="24"/>
      <w:lang w:val="zh-CN"/>
    </w:rPr>
  </w:style>
  <w:style w:type="paragraph" w:styleId="11">
    <w:name w:val="heading 9"/>
    <w:basedOn w:val="1"/>
    <w:next w:val="1"/>
    <w:link w:val="82"/>
    <w:qFormat/>
    <w:uiPriority w:val="0"/>
    <w:pPr>
      <w:keepNext/>
      <w:keepLines/>
      <w:spacing w:before="240" w:after="64" w:line="320" w:lineRule="auto"/>
      <w:outlineLvl w:val="8"/>
    </w:pPr>
    <w:rPr>
      <w:rFonts w:ascii="Calibri" w:hAnsi="Calibri" w:eastAsia="黑体" w:cs="Times New Roman"/>
      <w:color w:val="auto"/>
      <w:kern w:val="2"/>
      <w:sz w:val="21"/>
      <w:szCs w:val="21"/>
      <w:lang w:val="zh-CN"/>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toc 7"/>
    <w:basedOn w:val="1"/>
    <w:next w:val="1"/>
    <w:qFormat/>
    <w:uiPriority w:val="0"/>
    <w:pPr>
      <w:spacing w:line="240" w:lineRule="auto"/>
      <w:ind w:left="2520" w:leftChars="1200"/>
    </w:pPr>
    <w:rPr>
      <w:rFonts w:ascii="Times New Roman" w:hAnsi="Times New Roman" w:cs="Times New Roman"/>
      <w:color w:val="auto"/>
      <w:kern w:val="2"/>
      <w:sz w:val="21"/>
      <w:szCs w:val="24"/>
    </w:rPr>
  </w:style>
  <w:style w:type="paragraph" w:styleId="13">
    <w:name w:val="Normal Indent"/>
    <w:link w:val="73"/>
    <w:qFormat/>
    <w:uiPriority w:val="0"/>
    <w:pPr>
      <w:ind w:firstLine="420"/>
    </w:pPr>
    <w:rPr>
      <w:rFonts w:ascii="Times New Roman" w:hAnsi="Times New Roman" w:eastAsia="Arial Unicode MS" w:cs="Arial Unicode MS"/>
      <w:color w:val="000000"/>
      <w:kern w:val="2"/>
      <w:sz w:val="21"/>
      <w:szCs w:val="21"/>
      <w:u w:color="000000"/>
      <w:lang w:val="en-US" w:eastAsia="zh-CN" w:bidi="ar-SA"/>
    </w:rPr>
  </w:style>
  <w:style w:type="paragraph" w:styleId="14">
    <w:name w:val="List Bullet"/>
    <w:basedOn w:val="1"/>
    <w:qFormat/>
    <w:uiPriority w:val="0"/>
    <w:pPr>
      <w:spacing w:line="240" w:lineRule="auto"/>
    </w:pPr>
    <w:rPr>
      <w:rFonts w:ascii="Times New Roman" w:hAnsi="Times New Roman" w:cs="Times New Roman"/>
      <w:color w:val="auto"/>
      <w:kern w:val="2"/>
      <w:sz w:val="21"/>
      <w:szCs w:val="24"/>
    </w:rPr>
  </w:style>
  <w:style w:type="paragraph" w:styleId="15">
    <w:name w:val="Document Map"/>
    <w:basedOn w:val="1"/>
    <w:link w:val="98"/>
    <w:qFormat/>
    <w:uiPriority w:val="0"/>
    <w:pPr>
      <w:spacing w:line="240" w:lineRule="auto"/>
    </w:pPr>
    <w:rPr>
      <w:rFonts w:hAnsi="Times New Roman" w:cs="Times New Roman"/>
      <w:color w:val="auto"/>
      <w:kern w:val="2"/>
      <w:sz w:val="18"/>
      <w:szCs w:val="18"/>
    </w:rPr>
  </w:style>
  <w:style w:type="paragraph" w:styleId="16">
    <w:name w:val="annotation text"/>
    <w:basedOn w:val="1"/>
    <w:link w:val="74"/>
    <w:unhideWhenUsed/>
    <w:qFormat/>
    <w:uiPriority w:val="99"/>
    <w:pPr>
      <w:jc w:val="left"/>
    </w:pPr>
  </w:style>
  <w:style w:type="paragraph" w:styleId="17">
    <w:name w:val="Body Text 3"/>
    <w:basedOn w:val="1"/>
    <w:link w:val="228"/>
    <w:qFormat/>
    <w:uiPriority w:val="0"/>
    <w:pPr>
      <w:spacing w:line="500" w:lineRule="exact"/>
    </w:pPr>
    <w:rPr>
      <w:rFonts w:ascii="Times New Roman" w:hAnsi="Times New Roman" w:cs="Times New Roman"/>
      <w:b/>
      <w:bCs/>
      <w:color w:val="auto"/>
      <w:kern w:val="2"/>
      <w:sz w:val="24"/>
      <w:szCs w:val="24"/>
    </w:rPr>
  </w:style>
  <w:style w:type="paragraph" w:styleId="18">
    <w:name w:val="List Bullet 3"/>
    <w:basedOn w:val="1"/>
    <w:qFormat/>
    <w:uiPriority w:val="0"/>
    <w:pPr>
      <w:tabs>
        <w:tab w:val="left" w:pos="1620"/>
      </w:tabs>
      <w:spacing w:line="240" w:lineRule="auto"/>
      <w:ind w:left="1620" w:hanging="360"/>
    </w:pPr>
    <w:rPr>
      <w:rFonts w:ascii="Times New Roman" w:hAnsi="Times New Roman" w:cs="Times New Roman"/>
      <w:color w:val="auto"/>
      <w:kern w:val="2"/>
      <w:sz w:val="21"/>
      <w:szCs w:val="24"/>
    </w:rPr>
  </w:style>
  <w:style w:type="paragraph" w:styleId="19">
    <w:name w:val="Body Text"/>
    <w:basedOn w:val="1"/>
    <w:next w:val="1"/>
    <w:link w:val="185"/>
    <w:qFormat/>
    <w:uiPriority w:val="99"/>
    <w:pPr>
      <w:spacing w:after="120"/>
    </w:pPr>
    <w:rPr>
      <w:rFonts w:hint="eastAsia" w:ascii="Arial Unicode MS" w:hAnsi="Arial Unicode MS" w:eastAsia="Times New Roman" w:cs="Arial Unicode MS"/>
      <w:sz w:val="24"/>
      <w:szCs w:val="24"/>
    </w:rPr>
  </w:style>
  <w:style w:type="paragraph" w:styleId="20">
    <w:name w:val="Body Text Indent"/>
    <w:basedOn w:val="1"/>
    <w:link w:val="120"/>
    <w:qFormat/>
    <w:uiPriority w:val="0"/>
    <w:pPr>
      <w:ind w:firstLine="630"/>
    </w:pPr>
    <w:rPr>
      <w:rFonts w:ascii="Times New Roman" w:hAnsi="Times New Roman" w:eastAsia="Arial Unicode MS" w:cs="Arial Unicode MS"/>
      <w:sz w:val="32"/>
      <w:szCs w:val="32"/>
    </w:rPr>
  </w:style>
  <w:style w:type="paragraph" w:styleId="21">
    <w:name w:val="Block Text"/>
    <w:basedOn w:val="1"/>
    <w:qFormat/>
    <w:uiPriority w:val="0"/>
    <w:pPr>
      <w:spacing w:line="400" w:lineRule="exact"/>
      <w:ind w:left="-359" w:leftChars="-171" w:right="-687" w:rightChars="-327" w:firstLine="720"/>
    </w:pPr>
    <w:rPr>
      <w:rFonts w:cs="Times New Roman"/>
      <w:color w:val="auto"/>
      <w:kern w:val="2"/>
      <w:sz w:val="28"/>
      <w:szCs w:val="24"/>
    </w:rPr>
  </w:style>
  <w:style w:type="paragraph" w:styleId="22">
    <w:name w:val="List Bullet 2"/>
    <w:basedOn w:val="1"/>
    <w:qFormat/>
    <w:uiPriority w:val="0"/>
    <w:pPr>
      <w:tabs>
        <w:tab w:val="left" w:pos="1440"/>
      </w:tabs>
      <w:spacing w:line="240" w:lineRule="auto"/>
      <w:ind w:left="1440" w:hanging="960"/>
    </w:pPr>
    <w:rPr>
      <w:rFonts w:ascii="Times New Roman" w:hAnsi="Times New Roman" w:cs="Times New Roman"/>
      <w:color w:val="auto"/>
      <w:kern w:val="2"/>
      <w:sz w:val="21"/>
      <w:szCs w:val="24"/>
    </w:rPr>
  </w:style>
  <w:style w:type="paragraph" w:styleId="23">
    <w:name w:val="toc 5"/>
    <w:basedOn w:val="1"/>
    <w:next w:val="1"/>
    <w:qFormat/>
    <w:uiPriority w:val="0"/>
    <w:pPr>
      <w:spacing w:line="240" w:lineRule="auto"/>
      <w:ind w:left="1680" w:leftChars="800"/>
    </w:pPr>
    <w:rPr>
      <w:rFonts w:ascii="Times New Roman" w:hAnsi="Times New Roman" w:cs="Times New Roman"/>
      <w:color w:val="auto"/>
      <w:kern w:val="2"/>
      <w:sz w:val="21"/>
      <w:szCs w:val="24"/>
    </w:rPr>
  </w:style>
  <w:style w:type="paragraph" w:styleId="24">
    <w:name w:val="toc 3"/>
    <w:basedOn w:val="1"/>
    <w:next w:val="1"/>
    <w:qFormat/>
    <w:uiPriority w:val="0"/>
    <w:pPr>
      <w:spacing w:line="240" w:lineRule="auto"/>
      <w:ind w:left="840" w:leftChars="400"/>
    </w:pPr>
    <w:rPr>
      <w:rFonts w:ascii="Times New Roman" w:hAnsi="Times New Roman" w:cs="Times New Roman"/>
      <w:color w:val="auto"/>
      <w:kern w:val="2"/>
      <w:sz w:val="21"/>
      <w:szCs w:val="24"/>
    </w:rPr>
  </w:style>
  <w:style w:type="paragraph" w:styleId="25">
    <w:name w:val="Plain Text"/>
    <w:link w:val="270"/>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paragraph" w:styleId="26">
    <w:name w:val="toc 8"/>
    <w:basedOn w:val="1"/>
    <w:next w:val="1"/>
    <w:qFormat/>
    <w:uiPriority w:val="0"/>
    <w:pPr>
      <w:spacing w:line="240" w:lineRule="auto"/>
      <w:ind w:left="2940" w:leftChars="1400"/>
    </w:pPr>
    <w:rPr>
      <w:rFonts w:ascii="Times New Roman" w:hAnsi="Times New Roman" w:cs="Times New Roman"/>
      <w:color w:val="auto"/>
      <w:kern w:val="2"/>
      <w:sz w:val="21"/>
      <w:szCs w:val="24"/>
    </w:rPr>
  </w:style>
  <w:style w:type="paragraph" w:styleId="27">
    <w:name w:val="Date"/>
    <w:basedOn w:val="1"/>
    <w:next w:val="1"/>
    <w:link w:val="116"/>
    <w:qFormat/>
    <w:uiPriority w:val="0"/>
    <w:pPr>
      <w:spacing w:line="240" w:lineRule="auto"/>
      <w:ind w:left="100" w:leftChars="2500"/>
    </w:pPr>
    <w:rPr>
      <w:rFonts w:ascii="Times New Roman" w:hAnsi="Times New Roman" w:cs="Times New Roman"/>
      <w:color w:val="auto"/>
      <w:kern w:val="2"/>
      <w:sz w:val="21"/>
      <w:szCs w:val="24"/>
    </w:rPr>
  </w:style>
  <w:style w:type="paragraph" w:styleId="28">
    <w:name w:val="Body Text Indent 2"/>
    <w:basedOn w:val="1"/>
    <w:link w:val="192"/>
    <w:qFormat/>
    <w:uiPriority w:val="0"/>
    <w:pPr>
      <w:spacing w:line="240" w:lineRule="auto"/>
      <w:ind w:left="105" w:firstLine="690"/>
    </w:pPr>
    <w:rPr>
      <w:rFonts w:ascii="Times New Roman" w:hAnsi="Times New Roman" w:cs="Times New Roman"/>
      <w:color w:val="auto"/>
      <w:kern w:val="2"/>
      <w:sz w:val="32"/>
      <w:szCs w:val="24"/>
    </w:rPr>
  </w:style>
  <w:style w:type="paragraph" w:styleId="29">
    <w:name w:val="Balloon Text"/>
    <w:basedOn w:val="1"/>
    <w:link w:val="69"/>
    <w:qFormat/>
    <w:uiPriority w:val="0"/>
    <w:pPr>
      <w:spacing w:line="240" w:lineRule="auto"/>
    </w:pPr>
    <w:rPr>
      <w:sz w:val="18"/>
      <w:szCs w:val="18"/>
    </w:rPr>
  </w:style>
  <w:style w:type="paragraph" w:styleId="30">
    <w:name w:val="footer"/>
    <w:basedOn w:val="1"/>
    <w:link w:val="211"/>
    <w:qFormat/>
    <w:uiPriority w:val="0"/>
    <w:pPr>
      <w:tabs>
        <w:tab w:val="center" w:pos="4153"/>
        <w:tab w:val="right" w:pos="8306"/>
      </w:tabs>
    </w:pPr>
    <w:rPr>
      <w:rFonts w:ascii="Times New Roman" w:hAnsi="Times New Roman" w:eastAsia="Times New Roman" w:cs="Times New Roman"/>
      <w:sz w:val="18"/>
      <w:szCs w:val="18"/>
    </w:rPr>
  </w:style>
  <w:style w:type="paragraph" w:styleId="31">
    <w:name w:val="header"/>
    <w:basedOn w:val="1"/>
    <w:link w:val="70"/>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32">
    <w:name w:val="toc 1"/>
    <w:next w:val="1"/>
    <w:qFormat/>
    <w:uiPriority w:val="0"/>
    <w:pPr>
      <w:tabs>
        <w:tab w:val="right" w:leader="dot" w:pos="8280"/>
      </w:tabs>
      <w:spacing w:line="840" w:lineRule="auto"/>
    </w:pPr>
    <w:rPr>
      <w:rFonts w:ascii="Times New Roman" w:hAnsi="Times New Roman" w:eastAsia="Times New Roman" w:cs="Times New Roman"/>
      <w:caps/>
      <w:color w:val="000000"/>
      <w:sz w:val="22"/>
      <w:szCs w:val="22"/>
      <w:u w:color="000000"/>
      <w:lang w:val="en-US" w:eastAsia="zh-CN" w:bidi="ar-SA"/>
    </w:rPr>
  </w:style>
  <w:style w:type="paragraph" w:styleId="33">
    <w:name w:val="toc 4"/>
    <w:basedOn w:val="1"/>
    <w:next w:val="1"/>
    <w:qFormat/>
    <w:uiPriority w:val="0"/>
    <w:pPr>
      <w:spacing w:line="240" w:lineRule="auto"/>
      <w:ind w:left="1260" w:leftChars="600"/>
    </w:pPr>
    <w:rPr>
      <w:rFonts w:ascii="Times New Roman" w:hAnsi="Times New Roman" w:cs="Times New Roman"/>
      <w:color w:val="auto"/>
      <w:kern w:val="2"/>
      <w:sz w:val="21"/>
      <w:szCs w:val="24"/>
    </w:rPr>
  </w:style>
  <w:style w:type="paragraph" w:styleId="34">
    <w:name w:val="Subtitle"/>
    <w:basedOn w:val="1"/>
    <w:next w:val="1"/>
    <w:link w:val="257"/>
    <w:qFormat/>
    <w:uiPriority w:val="0"/>
    <w:pPr>
      <w:spacing w:line="312" w:lineRule="auto"/>
      <w:jc w:val="left"/>
      <w:outlineLvl w:val="1"/>
    </w:pPr>
    <w:rPr>
      <w:rFonts w:ascii="Cambria" w:hAnsi="Cambria" w:cs="Times New Roman"/>
      <w:b/>
      <w:bCs/>
      <w:color w:val="auto"/>
      <w:kern w:val="28"/>
      <w:sz w:val="21"/>
      <w:szCs w:val="32"/>
    </w:rPr>
  </w:style>
  <w:style w:type="paragraph" w:styleId="35">
    <w:name w:val="footnote text"/>
    <w:basedOn w:val="1"/>
    <w:link w:val="265"/>
    <w:qFormat/>
    <w:uiPriority w:val="0"/>
    <w:pPr>
      <w:snapToGrid w:val="0"/>
      <w:spacing w:line="240" w:lineRule="auto"/>
      <w:jc w:val="left"/>
    </w:pPr>
    <w:rPr>
      <w:rFonts w:ascii="Times New Roman" w:hAnsi="Times New Roman" w:cs="Times New Roman"/>
      <w:color w:val="auto"/>
      <w:kern w:val="2"/>
      <w:sz w:val="18"/>
      <w:szCs w:val="18"/>
    </w:rPr>
  </w:style>
  <w:style w:type="paragraph" w:styleId="36">
    <w:name w:val="toc 6"/>
    <w:basedOn w:val="1"/>
    <w:next w:val="1"/>
    <w:qFormat/>
    <w:uiPriority w:val="0"/>
    <w:pPr>
      <w:spacing w:line="240" w:lineRule="auto"/>
      <w:ind w:left="2100" w:leftChars="1000"/>
    </w:pPr>
    <w:rPr>
      <w:rFonts w:ascii="Times New Roman" w:hAnsi="Times New Roman" w:cs="Times New Roman"/>
      <w:color w:val="auto"/>
      <w:kern w:val="2"/>
      <w:sz w:val="21"/>
      <w:szCs w:val="24"/>
    </w:rPr>
  </w:style>
  <w:style w:type="paragraph" w:styleId="37">
    <w:name w:val="Body Text Indent 3"/>
    <w:basedOn w:val="1"/>
    <w:link w:val="172"/>
    <w:qFormat/>
    <w:uiPriority w:val="0"/>
    <w:pPr>
      <w:adjustRightInd w:val="0"/>
      <w:spacing w:line="360" w:lineRule="auto"/>
      <w:ind w:left="960"/>
      <w:jc w:val="left"/>
      <w:textAlignment w:val="baseline"/>
    </w:pPr>
    <w:rPr>
      <w:rFonts w:ascii="Times New Roman" w:hAnsi="Times New Roman" w:eastAsia="楷体" w:cs="Times New Roman"/>
      <w:color w:val="auto"/>
      <w:sz w:val="24"/>
      <w:szCs w:val="20"/>
    </w:rPr>
  </w:style>
  <w:style w:type="paragraph" w:styleId="38">
    <w:name w:val="toc 2"/>
    <w:next w:val="1"/>
    <w:qFormat/>
    <w:uiPriority w:val="0"/>
    <w:pPr>
      <w:tabs>
        <w:tab w:val="right" w:leader="dot" w:pos="8280"/>
      </w:tabs>
    </w:pPr>
    <w:rPr>
      <w:rFonts w:ascii="Times New Roman" w:hAnsi="Times New Roman" w:eastAsia="Times New Roman" w:cs="Times New Roman"/>
      <w:color w:val="000000"/>
      <w:lang w:val="en-US" w:eastAsia="zh-CN" w:bidi="ar-SA"/>
    </w:rPr>
  </w:style>
  <w:style w:type="paragraph" w:styleId="39">
    <w:name w:val="toc 9"/>
    <w:basedOn w:val="1"/>
    <w:next w:val="1"/>
    <w:qFormat/>
    <w:uiPriority w:val="0"/>
    <w:pPr>
      <w:spacing w:line="240" w:lineRule="auto"/>
      <w:ind w:left="3360" w:leftChars="1600"/>
    </w:pPr>
    <w:rPr>
      <w:rFonts w:ascii="Times New Roman" w:hAnsi="Times New Roman" w:cs="Times New Roman"/>
      <w:color w:val="auto"/>
      <w:kern w:val="2"/>
      <w:sz w:val="21"/>
      <w:szCs w:val="24"/>
    </w:rPr>
  </w:style>
  <w:style w:type="paragraph" w:styleId="40">
    <w:name w:val="Body Text 2"/>
    <w:link w:val="221"/>
    <w:qFormat/>
    <w:uiPriority w:val="0"/>
    <w:pPr>
      <w:spacing w:after="120" w:line="480" w:lineRule="auto"/>
    </w:pPr>
    <w:rPr>
      <w:rFonts w:ascii="Times New Roman" w:hAnsi="Times New Roman" w:eastAsia="Arial Unicode MS" w:cs="Arial Unicode MS"/>
      <w:color w:val="000000"/>
      <w:kern w:val="2"/>
      <w:sz w:val="21"/>
      <w:szCs w:val="21"/>
      <w:u w:color="000000"/>
      <w:lang w:val="en-US" w:eastAsia="zh-CN" w:bidi="ar-SA"/>
    </w:rPr>
  </w:style>
  <w:style w:type="paragraph" w:styleId="41">
    <w:name w:val="Normal (Web)"/>
    <w:qFormat/>
    <w:uiPriority w:val="0"/>
    <w:pPr>
      <w:spacing w:before="100" w:after="100"/>
    </w:pPr>
    <w:rPr>
      <w:rFonts w:ascii="宋体" w:hAnsi="宋体" w:eastAsia="宋体" w:cs="宋体"/>
      <w:color w:val="000000"/>
      <w:sz w:val="18"/>
      <w:szCs w:val="18"/>
      <w:u w:color="000000"/>
      <w:lang w:val="en-US" w:eastAsia="zh-CN" w:bidi="ar-SA"/>
    </w:rPr>
  </w:style>
  <w:style w:type="paragraph" w:styleId="42">
    <w:name w:val="index 1"/>
    <w:basedOn w:val="1"/>
    <w:next w:val="1"/>
    <w:unhideWhenUsed/>
    <w:qFormat/>
    <w:uiPriority w:val="0"/>
    <w:pPr>
      <w:spacing w:line="240" w:lineRule="auto"/>
      <w:jc w:val="center"/>
    </w:pPr>
    <w:rPr>
      <w:rFonts w:ascii="Times New Roman" w:hAnsi="Times New Roman" w:cs="Times New Roman"/>
      <w:color w:val="auto"/>
      <w:kern w:val="2"/>
      <w:sz w:val="21"/>
      <w:szCs w:val="20"/>
    </w:rPr>
  </w:style>
  <w:style w:type="paragraph" w:styleId="43">
    <w:name w:val="Title"/>
    <w:basedOn w:val="1"/>
    <w:next w:val="1"/>
    <w:link w:val="231"/>
    <w:qFormat/>
    <w:uiPriority w:val="0"/>
    <w:pPr>
      <w:spacing w:before="240" w:after="60" w:line="240" w:lineRule="auto"/>
      <w:jc w:val="center"/>
      <w:outlineLvl w:val="0"/>
    </w:pPr>
    <w:rPr>
      <w:rFonts w:ascii="Cambria" w:hAnsi="Cambria" w:cs="Times New Roman"/>
      <w:b/>
      <w:bCs/>
      <w:color w:val="auto"/>
      <w:kern w:val="2"/>
      <w:sz w:val="32"/>
      <w:szCs w:val="32"/>
    </w:rPr>
  </w:style>
  <w:style w:type="paragraph" w:styleId="44">
    <w:name w:val="annotation subject"/>
    <w:basedOn w:val="16"/>
    <w:next w:val="16"/>
    <w:link w:val="75"/>
    <w:unhideWhenUsed/>
    <w:qFormat/>
    <w:uiPriority w:val="0"/>
    <w:rPr>
      <w:b/>
      <w:bCs/>
    </w:rPr>
  </w:style>
  <w:style w:type="paragraph" w:styleId="45">
    <w:name w:val="Body Text First Indent"/>
    <w:basedOn w:val="19"/>
    <w:link w:val="184"/>
    <w:qFormat/>
    <w:uiPriority w:val="0"/>
    <w:pPr>
      <w:spacing w:after="0"/>
      <w:ind w:firstLine="420" w:firstLineChars="100"/>
    </w:pPr>
    <w:rPr>
      <w:rFonts w:hint="default" w:ascii="Arial" w:hAnsi="Arial" w:eastAsia="宋体" w:cs="Times New Roman"/>
      <w:kern w:val="2"/>
      <w:sz w:val="21"/>
    </w:rPr>
  </w:style>
  <w:style w:type="table" w:styleId="47">
    <w:name w:val="Table Grid"/>
    <w:basedOn w:val="4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basedOn w:val="48"/>
    <w:unhideWhenUsed/>
    <w:qFormat/>
    <w:uiPriority w:val="99"/>
    <w:rPr>
      <w:color w:val="3D3D3D"/>
      <w:u w:val="none"/>
    </w:rPr>
  </w:style>
  <w:style w:type="character" w:styleId="52">
    <w:name w:val="Emphasis"/>
    <w:qFormat/>
    <w:uiPriority w:val="0"/>
    <w:rPr>
      <w:i/>
      <w:iCs/>
    </w:rPr>
  </w:style>
  <w:style w:type="character" w:styleId="53">
    <w:name w:val="HTML Definition"/>
    <w:basedOn w:val="48"/>
    <w:unhideWhenUsed/>
    <w:qFormat/>
    <w:uiPriority w:val="0"/>
  </w:style>
  <w:style w:type="character" w:styleId="54">
    <w:name w:val="HTML Typewriter"/>
    <w:qFormat/>
    <w:uiPriority w:val="0"/>
    <w:rPr>
      <w:rFonts w:ascii="Consolas" w:hAnsi="Consolas"/>
      <w:sz w:val="20"/>
      <w:szCs w:val="20"/>
    </w:rPr>
  </w:style>
  <w:style w:type="character" w:styleId="55">
    <w:name w:val="HTML Variable"/>
    <w:basedOn w:val="48"/>
    <w:unhideWhenUsed/>
    <w:qFormat/>
    <w:uiPriority w:val="0"/>
  </w:style>
  <w:style w:type="character" w:styleId="56">
    <w:name w:val="Hyperlink"/>
    <w:qFormat/>
    <w:uiPriority w:val="99"/>
    <w:rPr>
      <w:u w:val="single"/>
    </w:rPr>
  </w:style>
  <w:style w:type="character" w:styleId="57">
    <w:name w:val="HTML Code"/>
    <w:basedOn w:val="48"/>
    <w:unhideWhenUsed/>
    <w:qFormat/>
    <w:uiPriority w:val="0"/>
    <w:rPr>
      <w:rFonts w:ascii="Courier New" w:hAnsi="Courier New"/>
      <w:color w:val="FFFFFF"/>
      <w:sz w:val="21"/>
      <w:szCs w:val="21"/>
      <w:shd w:val="clear" w:color="auto" w:fill="2461B1"/>
    </w:rPr>
  </w:style>
  <w:style w:type="character" w:styleId="58">
    <w:name w:val="annotation reference"/>
    <w:basedOn w:val="48"/>
    <w:unhideWhenUsed/>
    <w:qFormat/>
    <w:uiPriority w:val="0"/>
    <w:rPr>
      <w:sz w:val="21"/>
      <w:szCs w:val="21"/>
    </w:rPr>
  </w:style>
  <w:style w:type="character" w:styleId="59">
    <w:name w:val="HTML Cite"/>
    <w:basedOn w:val="48"/>
    <w:unhideWhenUsed/>
    <w:qFormat/>
    <w:uiPriority w:val="0"/>
  </w:style>
  <w:style w:type="character" w:styleId="60">
    <w:name w:val="footnote reference"/>
    <w:qFormat/>
    <w:uiPriority w:val="0"/>
    <w:rPr>
      <w:vertAlign w:val="superscript"/>
    </w:rPr>
  </w:style>
  <w:style w:type="paragraph" w:customStyle="1" w:styleId="61">
    <w:name w:val="正文 A"/>
    <w:next w:val="19"/>
    <w:qFormat/>
    <w:uiPriority w:val="0"/>
    <w:rPr>
      <w:rFonts w:hint="eastAsia" w:ascii="Arial Unicode MS" w:hAnsi="Arial Unicode MS" w:eastAsia="Times New Roman" w:cs="Arial Unicode MS"/>
      <w:color w:val="000000"/>
      <w:sz w:val="24"/>
      <w:szCs w:val="24"/>
      <w:u w:color="000000"/>
      <w:lang w:val="en-US" w:eastAsia="zh-CN" w:bidi="ar-SA"/>
    </w:rPr>
  </w:style>
  <w:style w:type="table" w:customStyle="1" w:styleId="62">
    <w:name w:val="Table Normal"/>
    <w:qFormat/>
    <w:uiPriority w:val="0"/>
    <w:tblPr>
      <w:tblCellMar>
        <w:top w:w="0" w:type="dxa"/>
        <w:left w:w="0" w:type="dxa"/>
        <w:bottom w:w="0" w:type="dxa"/>
        <w:right w:w="0" w:type="dxa"/>
      </w:tblCellMar>
    </w:tblPr>
  </w:style>
  <w:style w:type="paragraph" w:customStyle="1" w:styleId="63">
    <w:name w:val="正文首行缩进两字符"/>
    <w:qFormat/>
    <w:uiPriority w:val="0"/>
    <w:pPr>
      <w:spacing w:line="360" w:lineRule="auto"/>
      <w:ind w:firstLine="200"/>
    </w:pPr>
    <w:rPr>
      <w:rFonts w:hint="eastAsia" w:ascii="Arial Unicode MS" w:hAnsi="Arial Unicode MS" w:eastAsia="Times New Roman" w:cs="Arial Unicode MS"/>
      <w:color w:val="000000"/>
      <w:sz w:val="24"/>
      <w:szCs w:val="24"/>
      <w:u w:color="000000"/>
      <w:lang w:val="en-US" w:eastAsia="zh-CN" w:bidi="ar-SA"/>
    </w:rPr>
  </w:style>
  <w:style w:type="paragraph" w:customStyle="1" w:styleId="64">
    <w:name w:val="样式"/>
    <w:qFormat/>
    <w:uiPriority w:val="0"/>
    <w:pPr>
      <w:widowControl w:val="0"/>
    </w:pPr>
    <w:rPr>
      <w:rFonts w:ascii="宋体" w:hAnsi="宋体" w:eastAsia="宋体" w:cs="宋体"/>
      <w:color w:val="000000"/>
      <w:sz w:val="24"/>
      <w:szCs w:val="24"/>
      <w:u w:color="000000"/>
      <w:lang w:val="en-US" w:eastAsia="zh-CN" w:bidi="ar-SA"/>
    </w:rPr>
  </w:style>
  <w:style w:type="paragraph" w:customStyle="1" w:styleId="65">
    <w:name w:val="正文1"/>
    <w:qFormat/>
    <w:uiPriority w:val="0"/>
    <w:pPr>
      <w:widowControl w:val="0"/>
      <w:spacing w:line="312" w:lineRule="atLeast"/>
      <w:jc w:val="both"/>
    </w:pPr>
    <w:rPr>
      <w:rFonts w:ascii="宋体" w:hAnsi="宋体" w:eastAsia="宋体" w:cs="宋体"/>
      <w:color w:val="000000"/>
      <w:sz w:val="34"/>
      <w:szCs w:val="34"/>
      <w:u w:color="000000"/>
      <w:lang w:val="en-US" w:eastAsia="zh-CN" w:bidi="ar-SA"/>
    </w:rPr>
  </w:style>
  <w:style w:type="paragraph" w:customStyle="1" w:styleId="66">
    <w:name w:val="GW-正文"/>
    <w:qFormat/>
    <w:uiPriority w:val="0"/>
    <w:pPr>
      <w:spacing w:line="360" w:lineRule="auto"/>
      <w:ind w:firstLine="200"/>
    </w:pPr>
    <w:rPr>
      <w:rFonts w:hint="eastAsia" w:ascii="Arial Unicode MS" w:hAnsi="Arial Unicode MS" w:eastAsia="Times New Roman" w:cs="Arial Unicode MS"/>
      <w:color w:val="000000"/>
      <w:kern w:val="2"/>
      <w:sz w:val="24"/>
      <w:szCs w:val="24"/>
      <w:u w:color="000000"/>
      <w:lang w:val="en-US" w:eastAsia="zh-CN" w:bidi="ar-SA"/>
    </w:rPr>
  </w:style>
  <w:style w:type="character" w:customStyle="1" w:styleId="67">
    <w:name w:val="无"/>
    <w:qFormat/>
    <w:uiPriority w:val="0"/>
  </w:style>
  <w:style w:type="character" w:customStyle="1" w:styleId="68">
    <w:name w:val="Hyperlink.0"/>
    <w:basedOn w:val="67"/>
    <w:qFormat/>
    <w:uiPriority w:val="0"/>
    <w:rPr>
      <w:rFonts w:ascii="宋体" w:hAnsi="宋体" w:eastAsia="宋体" w:cs="宋体"/>
      <w:lang w:val="zh-TW" w:eastAsia="zh-TW"/>
    </w:rPr>
  </w:style>
  <w:style w:type="character" w:customStyle="1" w:styleId="69">
    <w:name w:val="批注框文本 字符"/>
    <w:basedOn w:val="48"/>
    <w:link w:val="29"/>
    <w:qFormat/>
    <w:uiPriority w:val="0"/>
    <w:rPr>
      <w:rFonts w:ascii="宋体" w:hAnsi="宋体" w:eastAsia="宋体" w:cs="宋体"/>
      <w:color w:val="000000"/>
      <w:sz w:val="18"/>
      <w:szCs w:val="18"/>
      <w:u w:color="000000"/>
    </w:rPr>
  </w:style>
  <w:style w:type="character" w:customStyle="1" w:styleId="70">
    <w:name w:val="页眉 字符"/>
    <w:basedOn w:val="48"/>
    <w:link w:val="31"/>
    <w:qFormat/>
    <w:uiPriority w:val="0"/>
    <w:rPr>
      <w:rFonts w:ascii="宋体" w:hAnsi="宋体" w:eastAsia="宋体" w:cs="宋体"/>
      <w:color w:val="000000"/>
      <w:sz w:val="18"/>
      <w:szCs w:val="18"/>
      <w:u w:color="000000"/>
    </w:rPr>
  </w:style>
  <w:style w:type="character" w:customStyle="1" w:styleId="71">
    <w:name w:val="img"/>
    <w:basedOn w:val="48"/>
    <w:qFormat/>
    <w:uiPriority w:val="0"/>
  </w:style>
  <w:style w:type="character" w:customStyle="1" w:styleId="72">
    <w:name w:val="img1"/>
    <w:basedOn w:val="48"/>
    <w:qFormat/>
    <w:uiPriority w:val="0"/>
  </w:style>
  <w:style w:type="character" w:customStyle="1" w:styleId="73">
    <w:name w:val="正文缩进 字符"/>
    <w:link w:val="13"/>
    <w:qFormat/>
    <w:uiPriority w:val="0"/>
    <w:rPr>
      <w:rFonts w:eastAsia="Arial Unicode MS" w:cs="Arial Unicode MS"/>
      <w:color w:val="000000"/>
      <w:kern w:val="2"/>
      <w:sz w:val="21"/>
      <w:szCs w:val="21"/>
      <w:u w:color="000000"/>
    </w:rPr>
  </w:style>
  <w:style w:type="character" w:customStyle="1" w:styleId="74">
    <w:name w:val="批注文字 字符"/>
    <w:basedOn w:val="48"/>
    <w:link w:val="16"/>
    <w:qFormat/>
    <w:uiPriority w:val="99"/>
    <w:rPr>
      <w:rFonts w:ascii="宋体" w:hAnsi="宋体" w:cs="宋体"/>
      <w:color w:val="000000"/>
      <w:sz w:val="34"/>
      <w:szCs w:val="34"/>
      <w:u w:color="000000"/>
    </w:rPr>
  </w:style>
  <w:style w:type="character" w:customStyle="1" w:styleId="75">
    <w:name w:val="批注主题 字符"/>
    <w:basedOn w:val="74"/>
    <w:link w:val="44"/>
    <w:qFormat/>
    <w:uiPriority w:val="0"/>
    <w:rPr>
      <w:rFonts w:ascii="宋体" w:hAnsi="宋体" w:cs="宋体"/>
      <w:b/>
      <w:bCs/>
      <w:color w:val="000000"/>
      <w:sz w:val="34"/>
      <w:szCs w:val="34"/>
      <w:u w:color="000000"/>
    </w:rPr>
  </w:style>
  <w:style w:type="paragraph" w:customStyle="1" w:styleId="76">
    <w:name w:val="正文文本 21"/>
    <w:basedOn w:val="1"/>
    <w:qFormat/>
    <w:uiPriority w:val="0"/>
    <w:pPr>
      <w:widowControl/>
      <w:adjustRightInd w:val="0"/>
      <w:spacing w:line="300" w:lineRule="auto"/>
      <w:jc w:val="center"/>
      <w:textAlignment w:val="baseline"/>
    </w:pPr>
    <w:rPr>
      <w:rFonts w:cs="Times New Roman"/>
      <w:color w:val="auto"/>
      <w:sz w:val="24"/>
      <w:szCs w:val="24"/>
    </w:rPr>
  </w:style>
  <w:style w:type="character" w:customStyle="1" w:styleId="77">
    <w:name w:val="标题 4 字符"/>
    <w:basedOn w:val="48"/>
    <w:link w:val="6"/>
    <w:qFormat/>
    <w:uiPriority w:val="9"/>
    <w:rPr>
      <w:rFonts w:ascii="Calibri" w:hAnsi="Calibri" w:eastAsia="黑体"/>
      <w:b/>
      <w:bCs/>
      <w:kern w:val="2"/>
      <w:sz w:val="28"/>
      <w:szCs w:val="28"/>
    </w:rPr>
  </w:style>
  <w:style w:type="character" w:customStyle="1" w:styleId="78">
    <w:name w:val="标题 5 字符"/>
    <w:basedOn w:val="48"/>
    <w:link w:val="7"/>
    <w:qFormat/>
    <w:uiPriority w:val="0"/>
    <w:rPr>
      <w:b/>
      <w:bCs/>
      <w:kern w:val="2"/>
      <w:sz w:val="28"/>
      <w:szCs w:val="28"/>
      <w:lang w:val="zh-CN" w:eastAsia="zh-CN"/>
    </w:rPr>
  </w:style>
  <w:style w:type="character" w:customStyle="1" w:styleId="79">
    <w:name w:val="标题 6 字符"/>
    <w:basedOn w:val="48"/>
    <w:link w:val="8"/>
    <w:qFormat/>
    <w:uiPriority w:val="0"/>
    <w:rPr>
      <w:rFonts w:ascii="Calibri" w:hAnsi="Calibri" w:eastAsia="黑体"/>
      <w:b/>
      <w:bCs/>
      <w:kern w:val="2"/>
      <w:sz w:val="24"/>
      <w:szCs w:val="24"/>
      <w:lang w:val="zh-CN" w:eastAsia="zh-CN"/>
    </w:rPr>
  </w:style>
  <w:style w:type="character" w:customStyle="1" w:styleId="80">
    <w:name w:val="标题 7 字符"/>
    <w:basedOn w:val="48"/>
    <w:link w:val="9"/>
    <w:qFormat/>
    <w:uiPriority w:val="0"/>
    <w:rPr>
      <w:b/>
      <w:bCs/>
      <w:kern w:val="2"/>
      <w:sz w:val="24"/>
      <w:szCs w:val="24"/>
      <w:lang w:val="zh-CN" w:eastAsia="zh-CN"/>
    </w:rPr>
  </w:style>
  <w:style w:type="character" w:customStyle="1" w:styleId="81">
    <w:name w:val="标题 8 字符"/>
    <w:basedOn w:val="48"/>
    <w:link w:val="10"/>
    <w:qFormat/>
    <w:uiPriority w:val="0"/>
    <w:rPr>
      <w:rFonts w:ascii="Calibri" w:hAnsi="Calibri" w:eastAsia="黑体"/>
      <w:kern w:val="2"/>
      <w:sz w:val="24"/>
      <w:szCs w:val="24"/>
      <w:lang w:val="zh-CN" w:eastAsia="zh-CN"/>
    </w:rPr>
  </w:style>
  <w:style w:type="character" w:customStyle="1" w:styleId="82">
    <w:name w:val="标题 9 字符"/>
    <w:basedOn w:val="48"/>
    <w:link w:val="11"/>
    <w:qFormat/>
    <w:uiPriority w:val="0"/>
    <w:rPr>
      <w:rFonts w:ascii="Calibri" w:hAnsi="Calibri" w:eastAsia="黑体"/>
      <w:kern w:val="2"/>
      <w:sz w:val="21"/>
      <w:szCs w:val="21"/>
      <w:lang w:val="zh-CN" w:eastAsia="zh-CN"/>
    </w:rPr>
  </w:style>
  <w:style w:type="character" w:customStyle="1" w:styleId="83">
    <w:name w:val="正文文本 Char"/>
    <w:qFormat/>
    <w:uiPriority w:val="99"/>
    <w:rPr>
      <w:kern w:val="2"/>
      <w:sz w:val="21"/>
      <w:szCs w:val="24"/>
    </w:rPr>
  </w:style>
  <w:style w:type="character" w:customStyle="1" w:styleId="84">
    <w:name w:val="标题 1 字符"/>
    <w:link w:val="3"/>
    <w:qFormat/>
    <w:uiPriority w:val="0"/>
    <w:rPr>
      <w:rFonts w:ascii="Cambria" w:hAnsi="Cambria" w:eastAsia="Cambria" w:cs="Cambria"/>
      <w:b/>
      <w:bCs/>
      <w:color w:val="000000"/>
      <w:kern w:val="32"/>
      <w:sz w:val="32"/>
      <w:szCs w:val="32"/>
      <w:u w:color="000000"/>
    </w:rPr>
  </w:style>
  <w:style w:type="character" w:customStyle="1" w:styleId="85">
    <w:name w:val="标题 2 字符"/>
    <w:link w:val="4"/>
    <w:qFormat/>
    <w:uiPriority w:val="0"/>
    <w:rPr>
      <w:rFonts w:ascii="Cambria" w:hAnsi="Cambria" w:eastAsia="Cambria" w:cs="Cambria"/>
      <w:b/>
      <w:bCs/>
      <w:i/>
      <w:iCs/>
      <w:color w:val="000000"/>
      <w:sz w:val="28"/>
      <w:szCs w:val="28"/>
      <w:u w:color="000000"/>
    </w:rPr>
  </w:style>
  <w:style w:type="character" w:customStyle="1" w:styleId="86">
    <w:name w:val="标题 3 字符"/>
    <w:link w:val="5"/>
    <w:qFormat/>
    <w:uiPriority w:val="0"/>
    <w:rPr>
      <w:rFonts w:ascii="宋体" w:hAnsi="宋体" w:cs="宋体"/>
      <w:b/>
      <w:color w:val="000000"/>
      <w:sz w:val="32"/>
      <w:szCs w:val="34"/>
      <w:u w:color="000000"/>
    </w:rPr>
  </w:style>
  <w:style w:type="paragraph" w:customStyle="1" w:styleId="87">
    <w:name w:val="_Style 59"/>
    <w:qFormat/>
    <w:uiPriority w:val="99"/>
    <w:pPr>
      <w:widowControl w:val="0"/>
      <w:spacing w:line="312" w:lineRule="atLeast"/>
      <w:jc w:val="both"/>
    </w:pPr>
    <w:rPr>
      <w:rFonts w:ascii="宋体" w:hAnsi="宋体" w:eastAsia="宋体" w:cs="宋体"/>
      <w:color w:val="000000"/>
      <w:sz w:val="34"/>
      <w:szCs w:val="34"/>
      <w:u w:color="000000"/>
      <w:lang w:val="en-US" w:eastAsia="zh-CN" w:bidi="ar-SA"/>
    </w:rPr>
  </w:style>
  <w:style w:type="character" w:customStyle="1" w:styleId="88">
    <w:name w:val="Char Char43"/>
    <w:basedOn w:val="48"/>
    <w:qFormat/>
    <w:uiPriority w:val="0"/>
  </w:style>
  <w:style w:type="character" w:customStyle="1" w:styleId="89">
    <w:name w:val="副标题 Char1"/>
    <w:qFormat/>
    <w:uiPriority w:val="11"/>
    <w:rPr>
      <w:rFonts w:ascii="Cambria" w:hAnsi="Cambria" w:cs="Times New Roman"/>
      <w:b/>
      <w:bCs/>
      <w:kern w:val="28"/>
      <w:sz w:val="32"/>
      <w:szCs w:val="32"/>
    </w:rPr>
  </w:style>
  <w:style w:type="character" w:customStyle="1" w:styleId="90">
    <w:name w:val="fo Char"/>
    <w:basedOn w:val="48"/>
    <w:qFormat/>
    <w:uiPriority w:val="0"/>
  </w:style>
  <w:style w:type="character" w:customStyle="1" w:styleId="91">
    <w:name w:val="bold1"/>
    <w:basedOn w:val="48"/>
    <w:qFormat/>
    <w:uiPriority w:val="0"/>
  </w:style>
  <w:style w:type="character" w:customStyle="1" w:styleId="92">
    <w:name w:val="Char Char36"/>
    <w:basedOn w:val="48"/>
    <w:qFormat/>
    <w:uiPriority w:val="0"/>
  </w:style>
  <w:style w:type="character" w:customStyle="1" w:styleId="93">
    <w:name w:val="pediy"/>
    <w:basedOn w:val="48"/>
    <w:qFormat/>
    <w:uiPriority w:val="0"/>
  </w:style>
  <w:style w:type="character" w:customStyle="1" w:styleId="94">
    <w:name w:val="纯文本 Char Char1"/>
    <w:qFormat/>
    <w:uiPriority w:val="0"/>
  </w:style>
  <w:style w:type="character" w:customStyle="1" w:styleId="95">
    <w:name w:val="ca-1"/>
    <w:basedOn w:val="48"/>
    <w:qFormat/>
    <w:uiPriority w:val="0"/>
  </w:style>
  <w:style w:type="character" w:customStyle="1" w:styleId="96">
    <w:name w:val="Char Char13"/>
    <w:basedOn w:val="97"/>
    <w:qFormat/>
    <w:uiPriority w:val="0"/>
  </w:style>
  <w:style w:type="character" w:customStyle="1" w:styleId="97">
    <w:name w:val="Char Char14"/>
    <w:qFormat/>
    <w:uiPriority w:val="0"/>
  </w:style>
  <w:style w:type="character" w:customStyle="1" w:styleId="98">
    <w:name w:val="文档结构图 字符"/>
    <w:link w:val="15"/>
    <w:qFormat/>
    <w:uiPriority w:val="0"/>
    <w:rPr>
      <w:rFonts w:ascii="宋体"/>
      <w:kern w:val="2"/>
      <w:sz w:val="18"/>
      <w:szCs w:val="18"/>
    </w:rPr>
  </w:style>
  <w:style w:type="character" w:customStyle="1" w:styleId="99">
    <w:name w:val="文档结构图 Char1"/>
    <w:basedOn w:val="48"/>
    <w:semiHidden/>
    <w:qFormat/>
    <w:uiPriority w:val="99"/>
    <w:rPr>
      <w:rFonts w:ascii="宋体" w:hAnsi="宋体" w:cs="宋体"/>
      <w:color w:val="000000"/>
      <w:sz w:val="18"/>
      <w:szCs w:val="18"/>
      <w:u w:color="000000"/>
    </w:rPr>
  </w:style>
  <w:style w:type="character" w:customStyle="1" w:styleId="100">
    <w:name w:val="font31"/>
    <w:qFormat/>
    <w:uiPriority w:val="0"/>
    <w:rPr>
      <w:rFonts w:hint="eastAsia" w:ascii="宋体" w:hAnsi="宋体" w:eastAsia="宋体" w:cs="宋体"/>
      <w:color w:val="000000"/>
      <w:sz w:val="22"/>
      <w:szCs w:val="22"/>
      <w:u w:val="none"/>
    </w:rPr>
  </w:style>
  <w:style w:type="character" w:customStyle="1" w:styleId="101">
    <w:name w:val="text21"/>
    <w:basedOn w:val="48"/>
    <w:qFormat/>
    <w:uiPriority w:val="0"/>
  </w:style>
  <w:style w:type="character" w:customStyle="1" w:styleId="102">
    <w:name w:val="Char Char38"/>
    <w:qFormat/>
    <w:uiPriority w:val="0"/>
  </w:style>
  <w:style w:type="character" w:customStyle="1" w:styleId="103">
    <w:name w:val="del"/>
    <w:qFormat/>
    <w:uiPriority w:val="0"/>
    <w:rPr>
      <w:vanish/>
    </w:rPr>
  </w:style>
  <w:style w:type="character" w:customStyle="1" w:styleId="104">
    <w:name w:val="标题样式 Char"/>
    <w:link w:val="105"/>
    <w:qFormat/>
    <w:locked/>
    <w:uiPriority w:val="0"/>
    <w:rPr>
      <w:rFonts w:ascii="黑体" w:eastAsia="黑体"/>
      <w:b/>
      <w:kern w:val="2"/>
      <w:sz w:val="32"/>
    </w:rPr>
  </w:style>
  <w:style w:type="paragraph" w:customStyle="1" w:styleId="105">
    <w:name w:val="标题样式"/>
    <w:basedOn w:val="1"/>
    <w:link w:val="104"/>
    <w:qFormat/>
    <w:uiPriority w:val="0"/>
    <w:pPr>
      <w:spacing w:line="240" w:lineRule="auto"/>
      <w:jc w:val="center"/>
    </w:pPr>
    <w:rPr>
      <w:rFonts w:ascii="黑体" w:hAnsi="Times New Roman" w:eastAsia="黑体" w:cs="Times New Roman"/>
      <w:b/>
      <w:color w:val="auto"/>
      <w:kern w:val="2"/>
      <w:sz w:val="32"/>
      <w:szCs w:val="20"/>
    </w:rPr>
  </w:style>
  <w:style w:type="character" w:customStyle="1" w:styleId="106">
    <w:name w:val="txt11"/>
    <w:basedOn w:val="48"/>
    <w:qFormat/>
    <w:uiPriority w:val="0"/>
  </w:style>
  <w:style w:type="character" w:customStyle="1" w:styleId="107">
    <w:name w:val="Heading 2 Hidden Char"/>
    <w:qFormat/>
    <w:uiPriority w:val="0"/>
  </w:style>
  <w:style w:type="character" w:customStyle="1" w:styleId="108">
    <w:name w:val="ca-0"/>
    <w:basedOn w:val="48"/>
    <w:qFormat/>
    <w:uiPriority w:val="0"/>
  </w:style>
  <w:style w:type="character" w:customStyle="1" w:styleId="109">
    <w:name w:val="正文段落 Char Char"/>
    <w:basedOn w:val="48"/>
    <w:qFormat/>
    <w:uiPriority w:val="0"/>
  </w:style>
  <w:style w:type="character" w:customStyle="1" w:styleId="110">
    <w:name w:val="方框小标题 Char Char"/>
    <w:basedOn w:val="48"/>
    <w:qFormat/>
    <w:uiPriority w:val="0"/>
  </w:style>
  <w:style w:type="character" w:customStyle="1" w:styleId="111">
    <w:name w:val="编号1 Char Char"/>
    <w:basedOn w:val="48"/>
    <w:qFormat/>
    <w:uiPriority w:val="0"/>
  </w:style>
  <w:style w:type="character" w:customStyle="1" w:styleId="112">
    <w:name w:val="tt5"/>
    <w:basedOn w:val="48"/>
    <w:qFormat/>
    <w:uiPriority w:val="0"/>
  </w:style>
  <w:style w:type="character" w:customStyle="1" w:styleId="113">
    <w:name w:val="Char Char31"/>
    <w:qFormat/>
    <w:uiPriority w:val="0"/>
  </w:style>
  <w:style w:type="character" w:customStyle="1" w:styleId="114">
    <w:name w:val="font41"/>
    <w:qFormat/>
    <w:uiPriority w:val="0"/>
    <w:rPr>
      <w:rFonts w:hint="default" w:ascii="Arial" w:hAnsi="Arial" w:cs="Arial"/>
      <w:color w:val="000000"/>
      <w:sz w:val="22"/>
      <w:szCs w:val="22"/>
      <w:u w:val="none"/>
    </w:rPr>
  </w:style>
  <w:style w:type="character" w:customStyle="1" w:styleId="115">
    <w:name w:val="ca-11"/>
    <w:basedOn w:val="48"/>
    <w:qFormat/>
    <w:uiPriority w:val="0"/>
  </w:style>
  <w:style w:type="character" w:customStyle="1" w:styleId="116">
    <w:name w:val="日期 字符"/>
    <w:link w:val="27"/>
    <w:qFormat/>
    <w:uiPriority w:val="0"/>
    <w:rPr>
      <w:kern w:val="2"/>
      <w:sz w:val="21"/>
      <w:szCs w:val="24"/>
    </w:rPr>
  </w:style>
  <w:style w:type="character" w:customStyle="1" w:styleId="117">
    <w:name w:val="日期 Char1"/>
    <w:basedOn w:val="48"/>
    <w:semiHidden/>
    <w:qFormat/>
    <w:uiPriority w:val="99"/>
    <w:rPr>
      <w:rFonts w:ascii="宋体" w:hAnsi="宋体" w:cs="宋体"/>
      <w:color w:val="000000"/>
      <w:sz w:val="34"/>
      <w:szCs w:val="34"/>
      <w:u w:color="000000"/>
    </w:rPr>
  </w:style>
  <w:style w:type="character" w:customStyle="1" w:styleId="118">
    <w:name w:val="ca-12"/>
    <w:basedOn w:val="48"/>
    <w:qFormat/>
    <w:uiPriority w:val="0"/>
  </w:style>
  <w:style w:type="character" w:customStyle="1" w:styleId="119">
    <w:name w:val="p121"/>
    <w:basedOn w:val="48"/>
    <w:qFormat/>
    <w:uiPriority w:val="0"/>
  </w:style>
  <w:style w:type="character" w:customStyle="1" w:styleId="120">
    <w:name w:val="正文文本缩进 字符"/>
    <w:link w:val="20"/>
    <w:qFormat/>
    <w:uiPriority w:val="0"/>
    <w:rPr>
      <w:rFonts w:eastAsia="Arial Unicode MS" w:cs="Arial Unicode MS"/>
      <w:color w:val="000000"/>
      <w:sz w:val="32"/>
      <w:szCs w:val="32"/>
      <w:u w:color="000000"/>
    </w:rPr>
  </w:style>
  <w:style w:type="character" w:customStyle="1" w:styleId="121">
    <w:name w:val="short_text"/>
    <w:basedOn w:val="48"/>
    <w:qFormat/>
    <w:uiPriority w:val="0"/>
  </w:style>
  <w:style w:type="character" w:customStyle="1" w:styleId="122">
    <w:name w:val="modifier"/>
    <w:qFormat/>
    <w:uiPriority w:val="0"/>
    <w:rPr>
      <w:color w:val="FF0000"/>
    </w:rPr>
  </w:style>
  <w:style w:type="character" w:customStyle="1" w:styleId="123">
    <w:name w:val="日期 Char Char"/>
    <w:basedOn w:val="48"/>
    <w:qFormat/>
    <w:uiPriority w:val="0"/>
  </w:style>
  <w:style w:type="character" w:customStyle="1" w:styleId="124">
    <w:name w:val="font21"/>
    <w:qFormat/>
    <w:uiPriority w:val="0"/>
    <w:rPr>
      <w:rFonts w:ascii="宋体" w:eastAsia="宋体" w:cs="宋体"/>
      <w:color w:val="000000"/>
      <w:sz w:val="20"/>
      <w:szCs w:val="20"/>
      <w:u w:val="none"/>
      <w:lang w:bidi="ar-SA"/>
    </w:rPr>
  </w:style>
  <w:style w:type="character" w:customStyle="1" w:styleId="125">
    <w:name w:val="z-窗体底端 Char"/>
    <w:link w:val="126"/>
    <w:qFormat/>
    <w:uiPriority w:val="0"/>
    <w:rPr>
      <w:rFonts w:ascii="Arial" w:hAnsi="Arial"/>
      <w:vanish/>
      <w:sz w:val="16"/>
      <w:szCs w:val="16"/>
    </w:rPr>
  </w:style>
  <w:style w:type="paragraph" w:customStyle="1" w:styleId="126">
    <w:name w:val="z-窗体底端1"/>
    <w:basedOn w:val="1"/>
    <w:next w:val="1"/>
    <w:link w:val="125"/>
    <w:qFormat/>
    <w:uiPriority w:val="0"/>
    <w:pPr>
      <w:widowControl/>
      <w:pBdr>
        <w:top w:val="single" w:color="auto" w:sz="6" w:space="1"/>
      </w:pBdr>
      <w:spacing w:line="240" w:lineRule="auto"/>
      <w:jc w:val="center"/>
    </w:pPr>
    <w:rPr>
      <w:rFonts w:ascii="Arial" w:hAnsi="Arial" w:cs="Times New Roman"/>
      <w:vanish/>
      <w:color w:val="auto"/>
      <w:sz w:val="16"/>
      <w:szCs w:val="16"/>
    </w:rPr>
  </w:style>
  <w:style w:type="character" w:customStyle="1" w:styleId="127">
    <w:name w:val="z-窗体底端 Char1"/>
    <w:basedOn w:val="48"/>
    <w:semiHidden/>
    <w:qFormat/>
    <w:uiPriority w:val="99"/>
    <w:rPr>
      <w:rFonts w:ascii="Arial" w:hAnsi="Arial" w:cs="Arial"/>
      <w:vanish/>
      <w:color w:val="000000"/>
      <w:sz w:val="16"/>
      <w:szCs w:val="16"/>
      <w:u w:color="000000"/>
    </w:rPr>
  </w:style>
  <w:style w:type="character" w:customStyle="1" w:styleId="128">
    <w:name w:val="正文缩进2格 Char Char"/>
    <w:basedOn w:val="48"/>
    <w:qFormat/>
    <w:uiPriority w:val="0"/>
  </w:style>
  <w:style w:type="character" w:customStyle="1" w:styleId="129">
    <w:name w:val="maywed421"/>
    <w:basedOn w:val="48"/>
    <w:qFormat/>
    <w:uiPriority w:val="0"/>
  </w:style>
  <w:style w:type="character" w:customStyle="1" w:styleId="130">
    <w:name w:val="正文文本 2 Char Char"/>
    <w:basedOn w:val="48"/>
    <w:qFormat/>
    <w:uiPriority w:val="0"/>
  </w:style>
  <w:style w:type="character" w:customStyle="1" w:styleId="131">
    <w:name w:val="ABC标题下的小点 Char Char"/>
    <w:basedOn w:val="48"/>
    <w:qFormat/>
    <w:uiPriority w:val="0"/>
  </w:style>
  <w:style w:type="character" w:customStyle="1" w:styleId="132">
    <w:name w:val="Char Char Char Char Char Char Char Char Char Char"/>
    <w:basedOn w:val="48"/>
    <w:qFormat/>
    <w:uiPriority w:val="0"/>
  </w:style>
  <w:style w:type="character" w:customStyle="1" w:styleId="133">
    <w:name w:val="正文（缩进） Char1"/>
    <w:basedOn w:val="48"/>
    <w:qFormat/>
    <w:uiPriority w:val="0"/>
  </w:style>
  <w:style w:type="character" w:customStyle="1" w:styleId="134">
    <w:name w:val="样式 标题 3Heading 3 - oldHeading 3H3l3CTBOD 03h33rd level...2 Char Char"/>
    <w:basedOn w:val="48"/>
    <w:qFormat/>
    <w:uiPriority w:val="0"/>
  </w:style>
  <w:style w:type="character" w:customStyle="1" w:styleId="135">
    <w:name w:val="font111"/>
    <w:qFormat/>
    <w:uiPriority w:val="0"/>
    <w:rPr>
      <w:rFonts w:hint="eastAsia" w:ascii="楷体_GB2312" w:eastAsia="楷体_GB2312" w:cs="楷体_GB2312"/>
      <w:color w:val="000000"/>
      <w:sz w:val="20"/>
      <w:szCs w:val="20"/>
      <w:u w:val="none"/>
    </w:rPr>
  </w:style>
  <w:style w:type="character" w:customStyle="1" w:styleId="136">
    <w:name w:val="ca-7"/>
    <w:basedOn w:val="48"/>
    <w:qFormat/>
    <w:uiPriority w:val="0"/>
  </w:style>
  <w:style w:type="character" w:customStyle="1" w:styleId="137">
    <w:name w:val="批注引用1"/>
    <w:basedOn w:val="48"/>
    <w:qFormat/>
    <w:uiPriority w:val="0"/>
  </w:style>
  <w:style w:type="character" w:customStyle="1" w:styleId="138">
    <w:name w:val="正文文本缩进 Char1"/>
    <w:semiHidden/>
    <w:qFormat/>
    <w:uiPriority w:val="99"/>
    <w:rPr>
      <w:rFonts w:ascii="Times New Roman" w:hAnsi="Times New Roman" w:eastAsia="宋体" w:cs="Times New Roman"/>
      <w:kern w:val="2"/>
      <w:sz w:val="21"/>
    </w:rPr>
  </w:style>
  <w:style w:type="character" w:customStyle="1" w:styleId="139">
    <w:name w:val="Char Char1"/>
    <w:basedOn w:val="48"/>
    <w:qFormat/>
    <w:uiPriority w:val="0"/>
  </w:style>
  <w:style w:type="character" w:customStyle="1" w:styleId="140">
    <w:name w:val="Char Char2"/>
    <w:basedOn w:val="48"/>
    <w:qFormat/>
    <w:uiPriority w:val="0"/>
  </w:style>
  <w:style w:type="character" w:customStyle="1" w:styleId="141">
    <w:name w:val="Char Char10"/>
    <w:qFormat/>
    <w:uiPriority w:val="0"/>
  </w:style>
  <w:style w:type="character" w:customStyle="1" w:styleId="142">
    <w:name w:val="unnamed31"/>
    <w:basedOn w:val="48"/>
    <w:qFormat/>
    <w:uiPriority w:val="0"/>
  </w:style>
  <w:style w:type="character" w:customStyle="1" w:styleId="143">
    <w:name w:val="pt9-hui-line201"/>
    <w:basedOn w:val="48"/>
    <w:qFormat/>
    <w:uiPriority w:val="0"/>
  </w:style>
  <w:style w:type="character" w:customStyle="1" w:styleId="144">
    <w:name w:val="px141"/>
    <w:basedOn w:val="48"/>
    <w:qFormat/>
    <w:uiPriority w:val="0"/>
  </w:style>
  <w:style w:type="character" w:customStyle="1" w:styleId="145">
    <w:name w:val="Heading 0 Char1"/>
    <w:basedOn w:val="48"/>
    <w:qFormat/>
    <w:uiPriority w:val="0"/>
  </w:style>
  <w:style w:type="character" w:customStyle="1" w:styleId="146">
    <w:name w:val="Char Char16"/>
    <w:basedOn w:val="48"/>
    <w:qFormat/>
    <w:uiPriority w:val="0"/>
  </w:style>
  <w:style w:type="character" w:customStyle="1" w:styleId="147">
    <w:name w:val="Char Char23"/>
    <w:qFormat/>
    <w:uiPriority w:val="0"/>
  </w:style>
  <w:style w:type="character" w:customStyle="1" w:styleId="148">
    <w:name w:val="Footer Char"/>
    <w:semiHidden/>
    <w:qFormat/>
    <w:locked/>
    <w:uiPriority w:val="99"/>
    <w:rPr>
      <w:rFonts w:ascii="Calibri" w:hAnsi="Calibri" w:eastAsia="宋体" w:cs="Times New Roman"/>
      <w:sz w:val="18"/>
      <w:szCs w:val="18"/>
    </w:rPr>
  </w:style>
  <w:style w:type="character" w:customStyle="1" w:styleId="149">
    <w:name w:val="Char Char18"/>
    <w:qFormat/>
    <w:uiPriority w:val="0"/>
  </w:style>
  <w:style w:type="character" w:customStyle="1" w:styleId="150">
    <w:name w:val="Table Text Char Char"/>
    <w:basedOn w:val="48"/>
    <w:qFormat/>
    <w:uiPriority w:val="0"/>
  </w:style>
  <w:style w:type="character" w:customStyle="1" w:styleId="151">
    <w:name w:val="标题 6 Char Char"/>
    <w:basedOn w:val="48"/>
    <w:qFormat/>
    <w:uiPriority w:val="0"/>
  </w:style>
  <w:style w:type="character" w:customStyle="1" w:styleId="152">
    <w:name w:val="Char Char41"/>
    <w:basedOn w:val="48"/>
    <w:qFormat/>
    <w:uiPriority w:val="0"/>
  </w:style>
  <w:style w:type="character" w:customStyle="1" w:styleId="153">
    <w:name w:val="无间隔 字符"/>
    <w:link w:val="154"/>
    <w:qFormat/>
    <w:uiPriority w:val="0"/>
    <w:rPr>
      <w:rFonts w:eastAsia="Times New Roman"/>
      <w:sz w:val="22"/>
      <w:szCs w:val="22"/>
    </w:rPr>
  </w:style>
  <w:style w:type="paragraph" w:styleId="154">
    <w:name w:val="No Spacing"/>
    <w:link w:val="153"/>
    <w:qFormat/>
    <w:uiPriority w:val="0"/>
    <w:rPr>
      <w:rFonts w:ascii="Times New Roman" w:hAnsi="Times New Roman" w:eastAsia="Times New Roman" w:cs="Times New Roman"/>
      <w:sz w:val="22"/>
      <w:szCs w:val="22"/>
      <w:lang w:val="en-US" w:eastAsia="zh-CN" w:bidi="ar-SA"/>
    </w:rPr>
  </w:style>
  <w:style w:type="character" w:customStyle="1" w:styleId="155">
    <w:name w:val="正文格式 Char Char"/>
    <w:basedOn w:val="48"/>
    <w:qFormat/>
    <w:uiPriority w:val="0"/>
  </w:style>
  <w:style w:type="character" w:customStyle="1" w:styleId="156">
    <w:name w:val="文字 Char Char"/>
    <w:basedOn w:val="48"/>
    <w:qFormat/>
    <w:uiPriority w:val="0"/>
  </w:style>
  <w:style w:type="character" w:customStyle="1" w:styleId="157">
    <w:name w:val="正文缩进 Char Char Char"/>
    <w:basedOn w:val="48"/>
    <w:qFormat/>
    <w:uiPriority w:val="0"/>
  </w:style>
  <w:style w:type="character" w:customStyle="1" w:styleId="158">
    <w:name w:val="（符号）三标题1.1 Char"/>
    <w:qFormat/>
    <w:uiPriority w:val="99"/>
    <w:rPr>
      <w:rFonts w:ascii="宋体" w:hAnsi="宋体"/>
      <w:kern w:val="2"/>
      <w:sz w:val="24"/>
      <w:szCs w:val="24"/>
    </w:rPr>
  </w:style>
  <w:style w:type="character" w:customStyle="1" w:styleId="159">
    <w:name w:val="表格 Char Char"/>
    <w:link w:val="160"/>
    <w:qFormat/>
    <w:uiPriority w:val="0"/>
    <w:rPr>
      <w:kern w:val="2"/>
      <w:sz w:val="24"/>
      <w:szCs w:val="24"/>
    </w:rPr>
  </w:style>
  <w:style w:type="paragraph" w:customStyle="1" w:styleId="160">
    <w:name w:val="表格"/>
    <w:basedOn w:val="1"/>
    <w:link w:val="159"/>
    <w:qFormat/>
    <w:uiPriority w:val="0"/>
    <w:pPr>
      <w:spacing w:line="400" w:lineRule="exact"/>
    </w:pPr>
    <w:rPr>
      <w:rFonts w:ascii="Times New Roman" w:hAnsi="Times New Roman" w:cs="Times New Roman"/>
      <w:color w:val="auto"/>
      <w:kern w:val="2"/>
      <w:sz w:val="24"/>
      <w:szCs w:val="24"/>
    </w:rPr>
  </w:style>
  <w:style w:type="character" w:customStyle="1" w:styleId="161">
    <w:name w:val="Footer1 Char Char"/>
    <w:basedOn w:val="48"/>
    <w:qFormat/>
    <w:uiPriority w:val="0"/>
  </w:style>
  <w:style w:type="character" w:customStyle="1" w:styleId="162">
    <w:name w:val="页脚 Char Char"/>
    <w:basedOn w:val="48"/>
    <w:qFormat/>
    <w:uiPriority w:val="0"/>
  </w:style>
  <w:style w:type="character" w:customStyle="1" w:styleId="163">
    <w:name w:val="Char Char25"/>
    <w:qFormat/>
    <w:uiPriority w:val="0"/>
  </w:style>
  <w:style w:type="character" w:customStyle="1" w:styleId="164">
    <w:name w:val="del1"/>
    <w:basedOn w:val="48"/>
    <w:qFormat/>
    <w:uiPriority w:val="0"/>
  </w:style>
  <w:style w:type="character" w:customStyle="1" w:styleId="165">
    <w:name w:val="meuncn1"/>
    <w:basedOn w:val="48"/>
    <w:qFormat/>
    <w:uiPriority w:val="0"/>
  </w:style>
  <w:style w:type="character" w:customStyle="1" w:styleId="166">
    <w:name w:val="图表题头 Char Char"/>
    <w:basedOn w:val="48"/>
    <w:qFormat/>
    <w:uiPriority w:val="0"/>
  </w:style>
  <w:style w:type="character" w:customStyle="1" w:styleId="167">
    <w:name w:val="加点正文缩进 Char Char"/>
    <w:basedOn w:val="48"/>
    <w:qFormat/>
    <w:uiPriority w:val="0"/>
  </w:style>
  <w:style w:type="character" w:customStyle="1" w:styleId="168">
    <w:name w:val="Char Char44"/>
    <w:basedOn w:val="48"/>
    <w:qFormat/>
    <w:uiPriority w:val="0"/>
  </w:style>
  <w:style w:type="character" w:customStyle="1" w:styleId="169">
    <w:name w:val="Anrede1IhrZeichen"/>
    <w:basedOn w:val="48"/>
    <w:qFormat/>
    <w:uiPriority w:val="0"/>
  </w:style>
  <w:style w:type="character" w:customStyle="1" w:styleId="170">
    <w:name w:val="ca-4"/>
    <w:basedOn w:val="48"/>
    <w:qFormat/>
    <w:uiPriority w:val="0"/>
  </w:style>
  <w:style w:type="character" w:customStyle="1" w:styleId="171">
    <w:name w:val="Char Char35"/>
    <w:basedOn w:val="48"/>
    <w:qFormat/>
    <w:uiPriority w:val="0"/>
  </w:style>
  <w:style w:type="character" w:customStyle="1" w:styleId="172">
    <w:name w:val="正文文本缩进 3 字符"/>
    <w:link w:val="37"/>
    <w:qFormat/>
    <w:uiPriority w:val="0"/>
    <w:rPr>
      <w:rFonts w:eastAsia="楷体"/>
      <w:sz w:val="24"/>
    </w:rPr>
  </w:style>
  <w:style w:type="character" w:customStyle="1" w:styleId="173">
    <w:name w:val="正文文本缩进 3 Char1"/>
    <w:basedOn w:val="48"/>
    <w:semiHidden/>
    <w:qFormat/>
    <w:uiPriority w:val="99"/>
    <w:rPr>
      <w:rFonts w:ascii="宋体" w:hAnsi="宋体" w:cs="宋体"/>
      <w:color w:val="000000"/>
      <w:sz w:val="16"/>
      <w:szCs w:val="16"/>
      <w:u w:color="000000"/>
    </w:rPr>
  </w:style>
  <w:style w:type="character" w:customStyle="1" w:styleId="174">
    <w:name w:val="H1 Char"/>
    <w:basedOn w:val="48"/>
    <w:qFormat/>
    <w:uiPriority w:val="0"/>
  </w:style>
  <w:style w:type="character" w:customStyle="1" w:styleId="175">
    <w:name w:val="point_normal"/>
    <w:basedOn w:val="48"/>
    <w:qFormat/>
    <w:uiPriority w:val="0"/>
  </w:style>
  <w:style w:type="character" w:customStyle="1" w:styleId="176">
    <w:name w:val="纯文本 Char"/>
    <w:qFormat/>
    <w:uiPriority w:val="0"/>
    <w:rPr>
      <w:rFonts w:ascii="宋体" w:hAnsi="Courier New"/>
      <w:kern w:val="2"/>
      <w:sz w:val="21"/>
    </w:rPr>
  </w:style>
  <w:style w:type="character" w:customStyle="1" w:styleId="177">
    <w:name w:val="Char Char50"/>
    <w:basedOn w:val="48"/>
    <w:qFormat/>
    <w:uiPriority w:val="0"/>
  </w:style>
  <w:style w:type="character" w:customStyle="1" w:styleId="178">
    <w:name w:val="style181"/>
    <w:basedOn w:val="48"/>
    <w:qFormat/>
    <w:uiPriority w:val="0"/>
  </w:style>
  <w:style w:type="character" w:customStyle="1" w:styleId="179">
    <w:name w:val="样式1 Char"/>
    <w:link w:val="180"/>
    <w:qFormat/>
    <w:locked/>
    <w:uiPriority w:val="99"/>
    <w:rPr>
      <w:rFonts w:ascii="宋体" w:hAnsi="宋体" w:eastAsia="黑体"/>
      <w:b/>
      <w:bCs/>
      <w:kern w:val="2"/>
      <w:sz w:val="24"/>
      <w:szCs w:val="32"/>
    </w:rPr>
  </w:style>
  <w:style w:type="paragraph" w:customStyle="1" w:styleId="180">
    <w:name w:val="样式1"/>
    <w:basedOn w:val="1"/>
    <w:link w:val="179"/>
    <w:qFormat/>
    <w:uiPriority w:val="99"/>
    <w:pPr>
      <w:spacing w:before="120" w:after="120" w:line="300" w:lineRule="auto"/>
    </w:pPr>
    <w:rPr>
      <w:rFonts w:eastAsia="黑体" w:cs="Times New Roman"/>
      <w:b/>
      <w:bCs/>
      <w:color w:val="auto"/>
      <w:kern w:val="2"/>
      <w:sz w:val="24"/>
      <w:szCs w:val="32"/>
    </w:rPr>
  </w:style>
  <w:style w:type="character" w:customStyle="1" w:styleId="181">
    <w:name w:val="正文首行缩进两字符 Char Char"/>
    <w:basedOn w:val="48"/>
    <w:qFormat/>
    <w:uiPriority w:val="0"/>
  </w:style>
  <w:style w:type="character" w:customStyle="1" w:styleId="182">
    <w:name w:val="(符号)五标题1.1.1 Char"/>
    <w:link w:val="183"/>
    <w:qFormat/>
    <w:locked/>
    <w:uiPriority w:val="99"/>
    <w:rPr>
      <w:rFonts w:ascii="宋体" w:hAnsi="宋体"/>
      <w:color w:val="000000"/>
      <w:kern w:val="2"/>
      <w:sz w:val="24"/>
    </w:rPr>
  </w:style>
  <w:style w:type="paragraph" w:customStyle="1" w:styleId="183">
    <w:name w:val="(符号)五标题1.1.1"/>
    <w:basedOn w:val="1"/>
    <w:link w:val="182"/>
    <w:qFormat/>
    <w:uiPriority w:val="99"/>
    <w:pPr>
      <w:tabs>
        <w:tab w:val="left" w:pos="1000"/>
      </w:tabs>
      <w:spacing w:line="500" w:lineRule="exact"/>
      <w:ind w:left="1000" w:hanging="1000"/>
    </w:pPr>
    <w:rPr>
      <w:rFonts w:cs="Times New Roman"/>
      <w:kern w:val="2"/>
      <w:sz w:val="24"/>
      <w:szCs w:val="20"/>
    </w:rPr>
  </w:style>
  <w:style w:type="character" w:customStyle="1" w:styleId="184">
    <w:name w:val="正文首行缩进 字符"/>
    <w:link w:val="45"/>
    <w:qFormat/>
    <w:uiPriority w:val="0"/>
    <w:rPr>
      <w:rFonts w:ascii="Arial" w:hAnsi="Arial"/>
      <w:color w:val="000000"/>
      <w:kern w:val="2"/>
      <w:sz w:val="21"/>
      <w:szCs w:val="24"/>
    </w:rPr>
  </w:style>
  <w:style w:type="character" w:customStyle="1" w:styleId="185">
    <w:name w:val="正文文本 字符"/>
    <w:basedOn w:val="48"/>
    <w:link w:val="19"/>
    <w:qFormat/>
    <w:uiPriority w:val="99"/>
    <w:rPr>
      <w:rFonts w:ascii="Arial Unicode MS" w:hAnsi="Arial Unicode MS" w:eastAsia="Times New Roman" w:cs="Arial Unicode MS"/>
      <w:color w:val="000000"/>
      <w:sz w:val="24"/>
      <w:szCs w:val="24"/>
      <w:u w:color="000000"/>
    </w:rPr>
  </w:style>
  <w:style w:type="character" w:customStyle="1" w:styleId="186">
    <w:name w:val="正文首行缩进 Char1"/>
    <w:basedOn w:val="185"/>
    <w:semiHidden/>
    <w:qFormat/>
    <w:uiPriority w:val="99"/>
    <w:rPr>
      <w:rFonts w:ascii="宋体" w:hAnsi="宋体" w:eastAsia="Times New Roman" w:cs="宋体"/>
      <w:color w:val="000000"/>
      <w:sz w:val="34"/>
      <w:szCs w:val="34"/>
      <w:u w:color="000000"/>
    </w:rPr>
  </w:style>
  <w:style w:type="character" w:customStyle="1" w:styleId="187">
    <w:name w:val="Char Char42"/>
    <w:basedOn w:val="48"/>
    <w:qFormat/>
    <w:uiPriority w:val="0"/>
  </w:style>
  <w:style w:type="character" w:customStyle="1" w:styleId="188">
    <w:name w:val="arc11"/>
    <w:basedOn w:val="48"/>
    <w:qFormat/>
    <w:uiPriority w:val="0"/>
  </w:style>
  <w:style w:type="character" w:customStyle="1" w:styleId="189">
    <w:name w:val="font101"/>
    <w:qFormat/>
    <w:uiPriority w:val="0"/>
    <w:rPr>
      <w:rFonts w:ascii="楷体_GB2312" w:eastAsia="楷体_GB2312" w:cs="楷体_GB2312"/>
      <w:color w:val="000000"/>
      <w:sz w:val="20"/>
      <w:szCs w:val="20"/>
      <w:u w:val="none"/>
    </w:rPr>
  </w:style>
  <w:style w:type="character" w:customStyle="1" w:styleId="190">
    <w:name w:val="Char Char47"/>
    <w:basedOn w:val="48"/>
    <w:qFormat/>
    <w:uiPriority w:val="0"/>
  </w:style>
  <w:style w:type="character" w:customStyle="1" w:styleId="191">
    <w:name w:val="field15"/>
    <w:basedOn w:val="48"/>
    <w:qFormat/>
    <w:uiPriority w:val="0"/>
  </w:style>
  <w:style w:type="character" w:customStyle="1" w:styleId="192">
    <w:name w:val="正文文本缩进 2 字符"/>
    <w:link w:val="28"/>
    <w:qFormat/>
    <w:uiPriority w:val="0"/>
    <w:rPr>
      <w:kern w:val="2"/>
      <w:sz w:val="32"/>
      <w:szCs w:val="24"/>
    </w:rPr>
  </w:style>
  <w:style w:type="character" w:customStyle="1" w:styleId="193">
    <w:name w:val="正文文本缩进 2 Char1"/>
    <w:basedOn w:val="48"/>
    <w:semiHidden/>
    <w:qFormat/>
    <w:uiPriority w:val="99"/>
    <w:rPr>
      <w:rFonts w:ascii="宋体" w:hAnsi="宋体" w:cs="宋体"/>
      <w:color w:val="000000"/>
      <w:sz w:val="34"/>
      <w:szCs w:val="34"/>
      <w:u w:color="000000"/>
    </w:rPr>
  </w:style>
  <w:style w:type="character" w:customStyle="1" w:styleId="194">
    <w:name w:val="Char Char12"/>
    <w:basedOn w:val="48"/>
    <w:qFormat/>
    <w:uiPriority w:val="0"/>
  </w:style>
  <w:style w:type="character" w:customStyle="1" w:styleId="195">
    <w:name w:val="short_text1"/>
    <w:qFormat/>
    <w:uiPriority w:val="99"/>
    <w:rPr>
      <w:rFonts w:cs="Times New Roman"/>
      <w:sz w:val="26"/>
      <w:szCs w:val="26"/>
    </w:rPr>
  </w:style>
  <w:style w:type="character" w:customStyle="1" w:styleId="196">
    <w:name w:val="Char Char26"/>
    <w:qFormat/>
    <w:uiPriority w:val="0"/>
  </w:style>
  <w:style w:type="character" w:customStyle="1" w:styleId="197">
    <w:name w:val="样式2 Char Char1"/>
    <w:basedOn w:val="48"/>
    <w:qFormat/>
    <w:uiPriority w:val="0"/>
  </w:style>
  <w:style w:type="character" w:customStyle="1" w:styleId="198">
    <w:name w:val="Char Char22"/>
    <w:qFormat/>
    <w:uiPriority w:val="0"/>
  </w:style>
  <w:style w:type="character" w:customStyle="1" w:styleId="199">
    <w:name w:val="ca-2"/>
    <w:basedOn w:val="48"/>
    <w:qFormat/>
    <w:uiPriority w:val="0"/>
  </w:style>
  <w:style w:type="character" w:customStyle="1" w:styleId="200">
    <w:name w:val="b21"/>
    <w:basedOn w:val="48"/>
    <w:qFormat/>
    <w:uiPriority w:val="0"/>
  </w:style>
  <w:style w:type="character" w:customStyle="1" w:styleId="201">
    <w:name w:val="font81"/>
    <w:qFormat/>
    <w:uiPriority w:val="0"/>
    <w:rPr>
      <w:rFonts w:hint="eastAsia" w:ascii="宋体" w:hAnsi="宋体" w:eastAsia="宋体" w:cs="宋体"/>
      <w:color w:val="000000"/>
      <w:sz w:val="22"/>
      <w:szCs w:val="22"/>
      <w:u w:val="none"/>
    </w:rPr>
  </w:style>
  <w:style w:type="character" w:customStyle="1" w:styleId="202">
    <w:name w:val="tabletextchar1"/>
    <w:basedOn w:val="48"/>
    <w:qFormat/>
    <w:uiPriority w:val="0"/>
  </w:style>
  <w:style w:type="character" w:customStyle="1" w:styleId="203">
    <w:name w:val="hang1"/>
    <w:basedOn w:val="48"/>
    <w:qFormat/>
    <w:uiPriority w:val="0"/>
  </w:style>
  <w:style w:type="character" w:customStyle="1" w:styleId="204">
    <w:name w:val="Char Char37"/>
    <w:basedOn w:val="48"/>
    <w:qFormat/>
    <w:uiPriority w:val="0"/>
  </w:style>
  <w:style w:type="character" w:customStyle="1" w:styleId="205">
    <w:name w:val="正文小标题 Char Char"/>
    <w:basedOn w:val="48"/>
    <w:qFormat/>
    <w:uiPriority w:val="0"/>
  </w:style>
  <w:style w:type="character" w:customStyle="1" w:styleId="206">
    <w:name w:val="Char Char39"/>
    <w:qFormat/>
    <w:uiPriority w:val="0"/>
  </w:style>
  <w:style w:type="character" w:customStyle="1" w:styleId="207">
    <w:name w:val="Table Text Char Char Char Char Char Char1 Char Char"/>
    <w:basedOn w:val="48"/>
    <w:qFormat/>
    <w:uiPriority w:val="0"/>
  </w:style>
  <w:style w:type="character" w:customStyle="1" w:styleId="208">
    <w:name w:val="p14"/>
    <w:basedOn w:val="48"/>
    <w:qFormat/>
    <w:uiPriority w:val="0"/>
  </w:style>
  <w:style w:type="character" w:customStyle="1" w:styleId="209">
    <w:name w:val="p12"/>
    <w:basedOn w:val="48"/>
    <w:qFormat/>
    <w:uiPriority w:val="0"/>
  </w:style>
  <w:style w:type="character" w:customStyle="1" w:styleId="210">
    <w:name w:val="apple-converted-space"/>
    <w:basedOn w:val="48"/>
    <w:qFormat/>
    <w:uiPriority w:val="0"/>
  </w:style>
  <w:style w:type="character" w:customStyle="1" w:styleId="211">
    <w:name w:val="页脚 字符"/>
    <w:link w:val="30"/>
    <w:qFormat/>
    <w:uiPriority w:val="0"/>
    <w:rPr>
      <w:rFonts w:eastAsia="Times New Roman"/>
      <w:color w:val="000000"/>
      <w:sz w:val="18"/>
      <w:szCs w:val="18"/>
      <w:u w:color="000000"/>
    </w:rPr>
  </w:style>
  <w:style w:type="character" w:customStyle="1" w:styleId="212">
    <w:name w:val="题注 Char Char"/>
    <w:basedOn w:val="48"/>
    <w:qFormat/>
    <w:uiPriority w:val="0"/>
  </w:style>
  <w:style w:type="character" w:customStyle="1" w:styleId="213">
    <w:name w:val="small"/>
    <w:basedOn w:val="48"/>
    <w:qFormat/>
    <w:uiPriority w:val="0"/>
  </w:style>
  <w:style w:type="character" w:customStyle="1" w:styleId="214">
    <w:name w:val="页码1"/>
    <w:basedOn w:val="48"/>
    <w:qFormat/>
    <w:uiPriority w:val="0"/>
  </w:style>
  <w:style w:type="character" w:customStyle="1" w:styleId="215">
    <w:name w:val="（符号）三标题1.1 Char Char"/>
    <w:link w:val="216"/>
    <w:qFormat/>
    <w:locked/>
    <w:uiPriority w:val="0"/>
    <w:rPr>
      <w:rFonts w:ascii="宋体" w:hAnsi="宋体"/>
      <w:kern w:val="2"/>
      <w:sz w:val="24"/>
      <w:szCs w:val="24"/>
    </w:rPr>
  </w:style>
  <w:style w:type="paragraph" w:customStyle="1" w:styleId="216">
    <w:name w:val="（符号）三标题1.1"/>
    <w:basedOn w:val="1"/>
    <w:link w:val="215"/>
    <w:qFormat/>
    <w:uiPriority w:val="0"/>
    <w:pPr>
      <w:tabs>
        <w:tab w:val="left" w:pos="700"/>
        <w:tab w:val="left" w:pos="1365"/>
      </w:tabs>
      <w:spacing w:line="500" w:lineRule="exact"/>
      <w:ind w:left="840" w:hanging="420"/>
    </w:pPr>
    <w:rPr>
      <w:rFonts w:cs="Times New Roman"/>
      <w:color w:val="auto"/>
      <w:kern w:val="2"/>
      <w:sz w:val="24"/>
      <w:szCs w:val="24"/>
    </w:rPr>
  </w:style>
  <w:style w:type="character" w:customStyle="1" w:styleId="217">
    <w:name w:val="font91"/>
    <w:qFormat/>
    <w:uiPriority w:val="0"/>
    <w:rPr>
      <w:rFonts w:hint="default" w:ascii="Arial" w:hAnsi="Arial" w:cs="Arial"/>
      <w:color w:val="000000"/>
      <w:sz w:val="22"/>
      <w:szCs w:val="22"/>
      <w:u w:val="none"/>
    </w:rPr>
  </w:style>
  <w:style w:type="character" w:customStyle="1" w:styleId="218">
    <w:name w:val="ca-8"/>
    <w:basedOn w:val="48"/>
    <w:qFormat/>
    <w:uiPriority w:val="0"/>
  </w:style>
  <w:style w:type="character" w:customStyle="1" w:styleId="219">
    <w:name w:val="font121"/>
    <w:qFormat/>
    <w:uiPriority w:val="0"/>
    <w:rPr>
      <w:rFonts w:hint="eastAsia" w:ascii="宋体" w:hAnsi="宋体" w:eastAsia="宋体" w:cs="宋体"/>
      <w:b/>
      <w:color w:val="000000"/>
      <w:sz w:val="24"/>
      <w:szCs w:val="24"/>
      <w:u w:val="none"/>
    </w:rPr>
  </w:style>
  <w:style w:type="character" w:customStyle="1" w:styleId="220">
    <w:name w:val="Char Char27"/>
    <w:qFormat/>
    <w:uiPriority w:val="0"/>
  </w:style>
  <w:style w:type="character" w:customStyle="1" w:styleId="221">
    <w:name w:val="正文文本 2 字符"/>
    <w:link w:val="40"/>
    <w:qFormat/>
    <w:uiPriority w:val="0"/>
    <w:rPr>
      <w:rFonts w:eastAsia="Arial Unicode MS" w:cs="Arial Unicode MS"/>
      <w:color w:val="000000"/>
      <w:kern w:val="2"/>
      <w:sz w:val="21"/>
      <w:szCs w:val="21"/>
      <w:u w:color="000000"/>
    </w:rPr>
  </w:style>
  <w:style w:type="character" w:customStyle="1" w:styleId="222">
    <w:name w:val="标题 1 Char Char"/>
    <w:basedOn w:val="48"/>
    <w:qFormat/>
    <w:uiPriority w:val="0"/>
  </w:style>
  <w:style w:type="character" w:customStyle="1" w:styleId="223">
    <w:name w:val="a9"/>
    <w:basedOn w:val="48"/>
    <w:qFormat/>
    <w:uiPriority w:val="0"/>
  </w:style>
  <w:style w:type="character" w:customStyle="1" w:styleId="224">
    <w:name w:val="Char Char32"/>
    <w:qFormat/>
    <w:uiPriority w:val="0"/>
  </w:style>
  <w:style w:type="character" w:customStyle="1" w:styleId="225">
    <w:name w:val="yqlink"/>
    <w:basedOn w:val="48"/>
    <w:qFormat/>
    <w:uiPriority w:val="0"/>
  </w:style>
  <w:style w:type="character" w:customStyle="1" w:styleId="226">
    <w:name w:val="unnamed11"/>
    <w:basedOn w:val="48"/>
    <w:qFormat/>
    <w:uiPriority w:val="0"/>
  </w:style>
  <w:style w:type="character" w:customStyle="1" w:styleId="227">
    <w:name w:val="abcde1"/>
    <w:basedOn w:val="48"/>
    <w:qFormat/>
    <w:uiPriority w:val="0"/>
  </w:style>
  <w:style w:type="character" w:customStyle="1" w:styleId="228">
    <w:name w:val="正文文本 3 字符"/>
    <w:link w:val="17"/>
    <w:qFormat/>
    <w:uiPriority w:val="0"/>
    <w:rPr>
      <w:b/>
      <w:bCs/>
      <w:kern w:val="2"/>
      <w:sz w:val="24"/>
      <w:szCs w:val="24"/>
    </w:rPr>
  </w:style>
  <w:style w:type="character" w:customStyle="1" w:styleId="229">
    <w:name w:val="正文文本 3 Char1"/>
    <w:basedOn w:val="48"/>
    <w:semiHidden/>
    <w:qFormat/>
    <w:uiPriority w:val="99"/>
    <w:rPr>
      <w:rFonts w:ascii="宋体" w:hAnsi="宋体" w:cs="宋体"/>
      <w:color w:val="000000"/>
      <w:sz w:val="16"/>
      <w:szCs w:val="16"/>
      <w:u w:color="000000"/>
    </w:rPr>
  </w:style>
  <w:style w:type="character" w:customStyle="1" w:styleId="230">
    <w:name w:val="text"/>
    <w:basedOn w:val="48"/>
    <w:qFormat/>
    <w:uiPriority w:val="0"/>
  </w:style>
  <w:style w:type="character" w:customStyle="1" w:styleId="231">
    <w:name w:val="标题 字符"/>
    <w:link w:val="43"/>
    <w:qFormat/>
    <w:uiPriority w:val="0"/>
    <w:rPr>
      <w:rFonts w:ascii="Cambria" w:hAnsi="Cambria"/>
      <w:b/>
      <w:bCs/>
      <w:kern w:val="2"/>
      <w:sz w:val="32"/>
      <w:szCs w:val="32"/>
    </w:rPr>
  </w:style>
  <w:style w:type="character" w:customStyle="1" w:styleId="232">
    <w:name w:val="标题 Char1"/>
    <w:basedOn w:val="48"/>
    <w:qFormat/>
    <w:uiPriority w:val="10"/>
    <w:rPr>
      <w:rFonts w:asciiTheme="majorHAnsi" w:hAnsiTheme="majorHAnsi" w:cstheme="majorBidi"/>
      <w:b/>
      <w:bCs/>
      <w:color w:val="000000"/>
      <w:sz w:val="32"/>
      <w:szCs w:val="32"/>
      <w:u w:color="000000"/>
    </w:rPr>
  </w:style>
  <w:style w:type="character" w:customStyle="1" w:styleId="233">
    <w:name w:val="ca-111"/>
    <w:basedOn w:val="48"/>
    <w:qFormat/>
    <w:uiPriority w:val="0"/>
  </w:style>
  <w:style w:type="character" w:customStyle="1" w:styleId="234">
    <w:name w:val="font-121"/>
    <w:basedOn w:val="48"/>
    <w:qFormat/>
    <w:uiPriority w:val="0"/>
  </w:style>
  <w:style w:type="character" w:customStyle="1" w:styleId="235">
    <w:name w:val="label"/>
    <w:qFormat/>
    <w:uiPriority w:val="0"/>
    <w:rPr>
      <w:color w:val="555555"/>
    </w:rPr>
  </w:style>
  <w:style w:type="character" w:customStyle="1" w:styleId="236">
    <w:name w:val="Table Text Char1"/>
    <w:basedOn w:val="48"/>
    <w:qFormat/>
    <w:uiPriority w:val="0"/>
  </w:style>
  <w:style w:type="character" w:customStyle="1" w:styleId="237">
    <w:name w:val="style171"/>
    <w:basedOn w:val="48"/>
    <w:qFormat/>
    <w:uiPriority w:val="0"/>
  </w:style>
  <w:style w:type="character" w:customStyle="1" w:styleId="238">
    <w:name w:val="正文文本缩进 3 Char Char"/>
    <w:basedOn w:val="48"/>
    <w:qFormat/>
    <w:uiPriority w:val="0"/>
  </w:style>
  <w:style w:type="character" w:customStyle="1" w:styleId="239">
    <w:name w:val="标题1"/>
    <w:basedOn w:val="48"/>
    <w:qFormat/>
    <w:uiPriority w:val="0"/>
  </w:style>
  <w:style w:type="character" w:customStyle="1" w:styleId="240">
    <w:name w:val="Char Char46"/>
    <w:basedOn w:val="48"/>
    <w:qFormat/>
    <w:uiPriority w:val="0"/>
  </w:style>
  <w:style w:type="character" w:customStyle="1" w:styleId="241">
    <w:name w:val="方框下的123标题 Char Char"/>
    <w:basedOn w:val="48"/>
    <w:qFormat/>
    <w:uiPriority w:val="0"/>
  </w:style>
  <w:style w:type="character" w:customStyle="1" w:styleId="242">
    <w:name w:val="t_tag"/>
    <w:basedOn w:val="48"/>
    <w:qFormat/>
    <w:uiPriority w:val="0"/>
  </w:style>
  <w:style w:type="character" w:customStyle="1" w:styleId="243">
    <w:name w:val="Char Char9"/>
    <w:basedOn w:val="48"/>
    <w:qFormat/>
    <w:uiPriority w:val="0"/>
  </w:style>
  <w:style w:type="character" w:customStyle="1" w:styleId="244">
    <w:name w:val="del2"/>
    <w:qFormat/>
    <w:uiPriority w:val="0"/>
    <w:rPr>
      <w:vanish/>
      <w:color w:val="666666"/>
      <w:sz w:val="18"/>
      <w:szCs w:val="18"/>
      <w:u w:val="single"/>
    </w:rPr>
  </w:style>
  <w:style w:type="character" w:customStyle="1" w:styleId="245">
    <w:name w:val="ca-9"/>
    <w:basedOn w:val="48"/>
    <w:qFormat/>
    <w:uiPriority w:val="0"/>
  </w:style>
  <w:style w:type="character" w:customStyle="1" w:styleId="246">
    <w:name w:val="Char Char49"/>
    <w:basedOn w:val="48"/>
    <w:qFormat/>
    <w:uiPriority w:val="0"/>
  </w:style>
  <w:style w:type="character" w:customStyle="1" w:styleId="247">
    <w:name w:val="正文（缩进） Char Char1"/>
    <w:basedOn w:val="48"/>
    <w:qFormat/>
    <w:uiPriority w:val="0"/>
  </w:style>
  <w:style w:type="character" w:customStyle="1" w:styleId="248">
    <w:name w:val="Char Char40"/>
    <w:qFormat/>
    <w:uiPriority w:val="0"/>
  </w:style>
  <w:style w:type="character" w:customStyle="1" w:styleId="249">
    <w:name w:val="列出段落 Char1"/>
    <w:basedOn w:val="48"/>
    <w:qFormat/>
    <w:uiPriority w:val="0"/>
  </w:style>
  <w:style w:type="character" w:customStyle="1" w:styleId="250">
    <w:name w:val="ca-6"/>
    <w:basedOn w:val="48"/>
    <w:qFormat/>
    <w:uiPriority w:val="0"/>
  </w:style>
  <w:style w:type="character" w:customStyle="1" w:styleId="251">
    <w:name w:val="1 标题 Char Char"/>
    <w:basedOn w:val="48"/>
    <w:qFormat/>
    <w:uiPriority w:val="0"/>
  </w:style>
  <w:style w:type="character" w:customStyle="1" w:styleId="252">
    <w:name w:val="标题 9 Char Char"/>
    <w:basedOn w:val="48"/>
    <w:qFormat/>
    <w:uiPriority w:val="0"/>
  </w:style>
  <w:style w:type="character" w:customStyle="1" w:styleId="253">
    <w:name w:val="正文1 Char Char"/>
    <w:basedOn w:val="48"/>
    <w:qFormat/>
    <w:uiPriority w:val="0"/>
  </w:style>
  <w:style w:type="character" w:customStyle="1" w:styleId="254">
    <w:name w:val="ca-10"/>
    <w:basedOn w:val="48"/>
    <w:qFormat/>
    <w:uiPriority w:val="0"/>
  </w:style>
  <w:style w:type="character" w:customStyle="1" w:styleId="255">
    <w:name w:val="ca-5"/>
    <w:basedOn w:val="48"/>
    <w:qFormat/>
    <w:uiPriority w:val="0"/>
  </w:style>
  <w:style w:type="character" w:customStyle="1" w:styleId="256">
    <w:name w:val="Highlighted Variable"/>
    <w:basedOn w:val="48"/>
    <w:qFormat/>
    <w:uiPriority w:val="0"/>
  </w:style>
  <w:style w:type="character" w:customStyle="1" w:styleId="257">
    <w:name w:val="副标题 字符"/>
    <w:link w:val="34"/>
    <w:qFormat/>
    <w:uiPriority w:val="0"/>
    <w:rPr>
      <w:rFonts w:ascii="Cambria" w:hAnsi="Cambria"/>
      <w:b/>
      <w:bCs/>
      <w:kern w:val="28"/>
      <w:sz w:val="21"/>
      <w:szCs w:val="32"/>
    </w:rPr>
  </w:style>
  <w:style w:type="character" w:customStyle="1" w:styleId="258">
    <w:name w:val="副标题 Char2"/>
    <w:basedOn w:val="48"/>
    <w:qFormat/>
    <w:uiPriority w:val="11"/>
    <w:rPr>
      <w:rFonts w:asciiTheme="majorHAnsi" w:hAnsiTheme="majorHAnsi" w:cstheme="majorBidi"/>
      <w:b/>
      <w:bCs/>
      <w:color w:val="000000"/>
      <w:kern w:val="28"/>
      <w:sz w:val="32"/>
      <w:szCs w:val="32"/>
      <w:u w:color="000000"/>
    </w:rPr>
  </w:style>
  <w:style w:type="character" w:customStyle="1" w:styleId="259">
    <w:name w:val="style71"/>
    <w:basedOn w:val="48"/>
    <w:qFormat/>
    <w:uiPriority w:val="0"/>
  </w:style>
  <w:style w:type="character" w:customStyle="1" w:styleId="260">
    <w:name w:val="首航缩进 Char Char"/>
    <w:basedOn w:val="48"/>
    <w:qFormat/>
    <w:uiPriority w:val="0"/>
  </w:style>
  <w:style w:type="character" w:customStyle="1" w:styleId="261">
    <w:name w:val="Char Char8"/>
    <w:qFormat/>
    <w:uiPriority w:val="0"/>
  </w:style>
  <w:style w:type="character" w:customStyle="1" w:styleId="262">
    <w:name w:val="style91"/>
    <w:basedOn w:val="48"/>
    <w:qFormat/>
    <w:uiPriority w:val="0"/>
  </w:style>
  <w:style w:type="character" w:customStyle="1" w:styleId="263">
    <w:name w:val="textnorm_chn1"/>
    <w:basedOn w:val="48"/>
    <w:qFormat/>
    <w:uiPriority w:val="0"/>
  </w:style>
  <w:style w:type="character" w:customStyle="1" w:styleId="264">
    <w:name w:val="apple-style-span"/>
    <w:basedOn w:val="48"/>
    <w:qFormat/>
    <w:uiPriority w:val="0"/>
  </w:style>
  <w:style w:type="character" w:customStyle="1" w:styleId="265">
    <w:name w:val="脚注文本 字符"/>
    <w:link w:val="35"/>
    <w:qFormat/>
    <w:uiPriority w:val="0"/>
    <w:rPr>
      <w:kern w:val="2"/>
      <w:sz w:val="18"/>
      <w:szCs w:val="18"/>
    </w:rPr>
  </w:style>
  <w:style w:type="character" w:customStyle="1" w:styleId="266">
    <w:name w:val="脚注文本 Char1"/>
    <w:basedOn w:val="48"/>
    <w:semiHidden/>
    <w:qFormat/>
    <w:uiPriority w:val="99"/>
    <w:rPr>
      <w:rFonts w:ascii="宋体" w:hAnsi="宋体" w:cs="宋体"/>
      <w:color w:val="000000"/>
      <w:sz w:val="18"/>
      <w:szCs w:val="18"/>
      <w:u w:color="000000"/>
    </w:rPr>
  </w:style>
  <w:style w:type="character" w:customStyle="1" w:styleId="267">
    <w:name w:val="Char Char29"/>
    <w:qFormat/>
    <w:uiPriority w:val="0"/>
  </w:style>
  <w:style w:type="character" w:customStyle="1" w:styleId="268">
    <w:name w:val="标准正文 Char Char"/>
    <w:basedOn w:val="48"/>
    <w:qFormat/>
    <w:uiPriority w:val="0"/>
  </w:style>
  <w:style w:type="character" w:customStyle="1" w:styleId="269">
    <w:name w:val="标题 4 Char Char"/>
    <w:basedOn w:val="48"/>
    <w:qFormat/>
    <w:uiPriority w:val="0"/>
  </w:style>
  <w:style w:type="character" w:customStyle="1" w:styleId="270">
    <w:name w:val="纯文本 字符"/>
    <w:link w:val="25"/>
    <w:qFormat/>
    <w:uiPriority w:val="0"/>
    <w:rPr>
      <w:rFonts w:ascii="Arial Unicode MS" w:hAnsi="Arial Unicode MS" w:eastAsia="Times New Roman" w:cs="Arial Unicode MS"/>
      <w:color w:val="000000"/>
      <w:kern w:val="2"/>
      <w:sz w:val="21"/>
      <w:szCs w:val="21"/>
      <w:u w:color="000000"/>
    </w:rPr>
  </w:style>
  <w:style w:type="character" w:customStyle="1" w:styleId="271">
    <w:name w:val="font01"/>
    <w:qFormat/>
    <w:uiPriority w:val="0"/>
    <w:rPr>
      <w:rFonts w:hint="eastAsia" w:ascii="宋体" w:hAnsi="宋体" w:eastAsia="宋体" w:cs="宋体"/>
      <w:color w:val="000000"/>
      <w:sz w:val="22"/>
      <w:szCs w:val="22"/>
      <w:u w:val="none"/>
    </w:rPr>
  </w:style>
  <w:style w:type="character" w:customStyle="1" w:styleId="272">
    <w:name w:val="font_01"/>
    <w:basedOn w:val="48"/>
    <w:qFormat/>
    <w:uiPriority w:val="0"/>
  </w:style>
  <w:style w:type="character" w:customStyle="1" w:styleId="273">
    <w:name w:val="Char Char48"/>
    <w:basedOn w:val="48"/>
    <w:qFormat/>
    <w:uiPriority w:val="0"/>
  </w:style>
  <w:style w:type="character" w:customStyle="1" w:styleId="274">
    <w:name w:val="p141"/>
    <w:qFormat/>
    <w:uiPriority w:val="0"/>
  </w:style>
  <w:style w:type="character" w:customStyle="1" w:styleId="275">
    <w:name w:val="Char Char11"/>
    <w:qFormat/>
    <w:uiPriority w:val="0"/>
  </w:style>
  <w:style w:type="character" w:customStyle="1" w:styleId="276">
    <w:name w:val="para"/>
    <w:basedOn w:val="48"/>
    <w:qFormat/>
    <w:uiPriority w:val="0"/>
  </w:style>
  <w:style w:type="character" w:customStyle="1" w:styleId="277">
    <w:name w:val="正文（标记） Char2"/>
    <w:basedOn w:val="48"/>
    <w:qFormat/>
    <w:uiPriority w:val="0"/>
  </w:style>
  <w:style w:type="character" w:customStyle="1" w:styleId="278">
    <w:name w:val="列出段落 Char"/>
    <w:link w:val="279"/>
    <w:qFormat/>
    <w:uiPriority w:val="34"/>
    <w:rPr>
      <w:rFonts w:ascii="Calibri" w:hAnsi="Calibri"/>
      <w:szCs w:val="21"/>
    </w:rPr>
  </w:style>
  <w:style w:type="paragraph" w:customStyle="1" w:styleId="279">
    <w:name w:val="_Style 14"/>
    <w:basedOn w:val="1"/>
    <w:link w:val="278"/>
    <w:qFormat/>
    <w:uiPriority w:val="0"/>
    <w:pPr>
      <w:spacing w:beforeLines="50" w:afterLines="50" w:line="240" w:lineRule="auto"/>
      <w:ind w:firstLine="420" w:firstLineChars="200"/>
    </w:pPr>
    <w:rPr>
      <w:rFonts w:ascii="Calibri" w:hAnsi="Calibri" w:cs="Times New Roman"/>
      <w:color w:val="auto"/>
      <w:sz w:val="20"/>
      <w:szCs w:val="21"/>
    </w:rPr>
  </w:style>
  <w:style w:type="character" w:customStyle="1" w:styleId="280">
    <w:name w:val="批注主题 Char1"/>
    <w:semiHidden/>
    <w:qFormat/>
    <w:uiPriority w:val="99"/>
    <w:rPr>
      <w:rFonts w:ascii="宋体" w:hAnsi="宋体" w:eastAsia="宋体" w:cs="Times New Roman"/>
      <w:b/>
      <w:bCs/>
      <w:kern w:val="2"/>
      <w:sz w:val="24"/>
      <w:szCs w:val="24"/>
      <w:lang w:val="en-US" w:eastAsia="zh-CN" w:bidi="ar-SA"/>
    </w:rPr>
  </w:style>
  <w:style w:type="character" w:customStyle="1" w:styleId="281">
    <w:name w:val="Char Char33"/>
    <w:basedOn w:val="282"/>
    <w:qFormat/>
    <w:uiPriority w:val="0"/>
  </w:style>
  <w:style w:type="character" w:customStyle="1" w:styleId="282">
    <w:name w:val="Char Char34"/>
    <w:basedOn w:val="48"/>
    <w:qFormat/>
    <w:uiPriority w:val="0"/>
  </w:style>
  <w:style w:type="character" w:customStyle="1" w:styleId="283">
    <w:name w:val="图表正文 Char Char"/>
    <w:basedOn w:val="48"/>
    <w:qFormat/>
    <w:uiPriority w:val="0"/>
  </w:style>
  <w:style w:type="character" w:customStyle="1" w:styleId="284">
    <w:name w:val="Char Char15"/>
    <w:qFormat/>
    <w:uiPriority w:val="0"/>
  </w:style>
  <w:style w:type="character" w:customStyle="1" w:styleId="285">
    <w:name w:val="style261"/>
    <w:basedOn w:val="48"/>
    <w:qFormat/>
    <w:uiPriority w:val="0"/>
  </w:style>
  <w:style w:type="character" w:customStyle="1" w:styleId="286">
    <w:name w:val="Char Char28"/>
    <w:qFormat/>
    <w:uiPriority w:val="0"/>
  </w:style>
  <w:style w:type="character" w:customStyle="1" w:styleId="287">
    <w:name w:val="标题 7 Char Char"/>
    <w:basedOn w:val="48"/>
    <w:qFormat/>
    <w:uiPriority w:val="0"/>
  </w:style>
  <w:style w:type="character" w:customStyle="1" w:styleId="288">
    <w:name w:val="font61"/>
    <w:qFormat/>
    <w:uiPriority w:val="0"/>
    <w:rPr>
      <w:rFonts w:ascii="Arial" w:hAnsi="Arial" w:cs="Arial"/>
      <w:b/>
      <w:color w:val="000000"/>
      <w:sz w:val="28"/>
      <w:szCs w:val="28"/>
      <w:u w:val="none"/>
    </w:rPr>
  </w:style>
  <w:style w:type="character" w:customStyle="1" w:styleId="289">
    <w:name w:val="标题 3 Char Char Char"/>
    <w:basedOn w:val="48"/>
    <w:qFormat/>
    <w:uiPriority w:val="0"/>
  </w:style>
  <w:style w:type="character" w:customStyle="1" w:styleId="290">
    <w:name w:val="article1"/>
    <w:basedOn w:val="48"/>
    <w:qFormat/>
    <w:uiPriority w:val="0"/>
  </w:style>
  <w:style w:type="character" w:customStyle="1" w:styleId="291">
    <w:name w:val="del3"/>
    <w:qFormat/>
    <w:uiPriority w:val="0"/>
    <w:rPr>
      <w:vanish/>
    </w:rPr>
  </w:style>
  <w:style w:type="character" w:customStyle="1" w:styleId="292">
    <w:name w:val="纯文本 Char1"/>
    <w:basedOn w:val="48"/>
    <w:qFormat/>
    <w:uiPriority w:val="0"/>
  </w:style>
  <w:style w:type="character" w:customStyle="1" w:styleId="293">
    <w:name w:val="小标题 Char Char"/>
    <w:basedOn w:val="48"/>
    <w:qFormat/>
    <w:uiPriority w:val="0"/>
  </w:style>
  <w:style w:type="character" w:customStyle="1" w:styleId="294">
    <w:name w:val="Para head"/>
    <w:basedOn w:val="48"/>
    <w:qFormat/>
    <w:uiPriority w:val="0"/>
  </w:style>
  <w:style w:type="character" w:customStyle="1" w:styleId="295">
    <w:name w:val="content"/>
    <w:basedOn w:val="48"/>
    <w:qFormat/>
    <w:uiPriority w:val="0"/>
  </w:style>
  <w:style w:type="character" w:customStyle="1" w:styleId="296">
    <w:name w:val="Char Char24"/>
    <w:qFormat/>
    <w:uiPriority w:val="0"/>
  </w:style>
  <w:style w:type="character" w:customStyle="1" w:styleId="297">
    <w:name w:val="样式2 Char Char"/>
    <w:basedOn w:val="48"/>
    <w:qFormat/>
    <w:uiPriority w:val="0"/>
  </w:style>
  <w:style w:type="character" w:customStyle="1" w:styleId="298">
    <w:name w:val="表内文字 Char Char"/>
    <w:basedOn w:val="48"/>
    <w:qFormat/>
    <w:uiPriority w:val="0"/>
  </w:style>
  <w:style w:type="character" w:customStyle="1" w:styleId="299">
    <w:name w:val="标题 5 Char Char"/>
    <w:basedOn w:val="48"/>
    <w:qFormat/>
    <w:uiPriority w:val="0"/>
  </w:style>
  <w:style w:type="character" w:customStyle="1" w:styleId="300">
    <w:name w:val="三级条标题 Char Char Char Char Char Char Char Char Char Char Char Char Char Char Char Char Char Char Char Char Char Char Char Char Char Char Char Char Char Char Char Char Char Char Char Char Char Char Char Char Char Char Char Char Char Char Char Char Char Ch"/>
    <w:basedOn w:val="48"/>
    <w:qFormat/>
    <w:uiPriority w:val="0"/>
  </w:style>
  <w:style w:type="character" w:customStyle="1" w:styleId="301">
    <w:name w:val="标题 2 Char Char"/>
    <w:basedOn w:val="48"/>
    <w:qFormat/>
    <w:uiPriority w:val="0"/>
  </w:style>
  <w:style w:type="character" w:customStyle="1" w:styleId="302">
    <w:name w:val="Char Char Char Char Char Char Char Char Char Char Char"/>
    <w:qFormat/>
    <w:uiPriority w:val="0"/>
    <w:rPr>
      <w:rFonts w:ascii="宋体"/>
      <w:kern w:val="2"/>
      <w:sz w:val="18"/>
      <w:szCs w:val="18"/>
    </w:rPr>
  </w:style>
  <w:style w:type="character" w:customStyle="1" w:styleId="303">
    <w:name w:val="Char Char30"/>
    <w:qFormat/>
    <w:uiPriority w:val="0"/>
  </w:style>
  <w:style w:type="character" w:customStyle="1" w:styleId="304">
    <w:name w:val="l151"/>
    <w:basedOn w:val="48"/>
    <w:qFormat/>
    <w:uiPriority w:val="0"/>
  </w:style>
  <w:style w:type="character" w:customStyle="1" w:styleId="305">
    <w:name w:val="11-a-a"/>
    <w:basedOn w:val="48"/>
    <w:qFormat/>
    <w:uiPriority w:val="0"/>
  </w:style>
  <w:style w:type="character" w:customStyle="1" w:styleId="306">
    <w:name w:val="Char Char4"/>
    <w:basedOn w:val="48"/>
    <w:qFormat/>
    <w:uiPriority w:val="0"/>
  </w:style>
  <w:style w:type="character" w:customStyle="1" w:styleId="307">
    <w:name w:val="text1"/>
    <w:basedOn w:val="48"/>
    <w:qFormat/>
    <w:uiPriority w:val="0"/>
  </w:style>
  <w:style w:type="character" w:customStyle="1" w:styleId="308">
    <w:name w:val="正文文本缩进 Char Char"/>
    <w:basedOn w:val="48"/>
    <w:qFormat/>
    <w:uiPriority w:val="0"/>
  </w:style>
  <w:style w:type="character" w:customStyle="1" w:styleId="309">
    <w:name w:val="title1"/>
    <w:basedOn w:val="48"/>
    <w:qFormat/>
    <w:uiPriority w:val="0"/>
  </w:style>
  <w:style w:type="character" w:customStyle="1" w:styleId="310">
    <w:name w:val="z-窗体顶端 Char"/>
    <w:link w:val="311"/>
    <w:qFormat/>
    <w:uiPriority w:val="0"/>
    <w:rPr>
      <w:rFonts w:ascii="Arial" w:hAnsi="Arial"/>
      <w:vanish/>
      <w:sz w:val="16"/>
      <w:szCs w:val="16"/>
    </w:rPr>
  </w:style>
  <w:style w:type="paragraph" w:customStyle="1" w:styleId="311">
    <w:name w:val="z-窗体顶端1"/>
    <w:basedOn w:val="1"/>
    <w:next w:val="1"/>
    <w:link w:val="310"/>
    <w:qFormat/>
    <w:uiPriority w:val="0"/>
    <w:pPr>
      <w:widowControl/>
      <w:pBdr>
        <w:bottom w:val="single" w:color="auto" w:sz="6" w:space="1"/>
      </w:pBdr>
      <w:spacing w:line="240" w:lineRule="auto"/>
      <w:jc w:val="center"/>
    </w:pPr>
    <w:rPr>
      <w:rFonts w:ascii="Arial" w:hAnsi="Arial" w:cs="Times New Roman"/>
      <w:vanish/>
      <w:color w:val="auto"/>
      <w:sz w:val="16"/>
      <w:szCs w:val="16"/>
    </w:rPr>
  </w:style>
  <w:style w:type="character" w:customStyle="1" w:styleId="312">
    <w:name w:val="z-窗体顶端 Char1"/>
    <w:basedOn w:val="48"/>
    <w:semiHidden/>
    <w:qFormat/>
    <w:uiPriority w:val="99"/>
    <w:rPr>
      <w:rFonts w:ascii="Arial" w:hAnsi="Arial" w:cs="Arial"/>
      <w:vanish/>
      <w:color w:val="000000"/>
      <w:sz w:val="16"/>
      <w:szCs w:val="16"/>
      <w:u w:color="000000"/>
    </w:rPr>
  </w:style>
  <w:style w:type="character" w:customStyle="1" w:styleId="313">
    <w:name w:val="3zw1"/>
    <w:basedOn w:val="48"/>
    <w:qFormat/>
    <w:uiPriority w:val="0"/>
  </w:style>
  <w:style w:type="character" w:customStyle="1" w:styleId="314">
    <w:name w:val="正文（小标题） Char Char"/>
    <w:basedOn w:val="48"/>
    <w:qFormat/>
    <w:uiPriority w:val="0"/>
  </w:style>
  <w:style w:type="character" w:customStyle="1" w:styleId="315">
    <w:name w:val="Char Char Char Char Char Char Char Char Char"/>
    <w:basedOn w:val="48"/>
    <w:qFormat/>
    <w:uiPriority w:val="0"/>
  </w:style>
  <w:style w:type="character" w:customStyle="1" w:styleId="316">
    <w:name w:val="Char Char5"/>
    <w:basedOn w:val="48"/>
    <w:qFormat/>
    <w:uiPriority w:val="0"/>
  </w:style>
  <w:style w:type="character" w:customStyle="1" w:styleId="317">
    <w:name w:val="方框标题 Char Char"/>
    <w:basedOn w:val="48"/>
    <w:qFormat/>
    <w:uiPriority w:val="0"/>
  </w:style>
  <w:style w:type="character" w:customStyle="1" w:styleId="318">
    <w:name w:val="wctjfont1"/>
    <w:basedOn w:val="48"/>
    <w:qFormat/>
    <w:uiPriority w:val="0"/>
  </w:style>
  <w:style w:type="character" w:customStyle="1" w:styleId="319">
    <w:name w:val="font71"/>
    <w:qFormat/>
    <w:uiPriority w:val="0"/>
    <w:rPr>
      <w:rFonts w:hint="default" w:ascii="Arial" w:hAnsi="Arial" w:cs="Arial"/>
      <w:b/>
      <w:color w:val="000000"/>
      <w:sz w:val="22"/>
      <w:szCs w:val="22"/>
      <w:u w:val="none"/>
    </w:rPr>
  </w:style>
  <w:style w:type="character" w:customStyle="1" w:styleId="320">
    <w:name w:val="Balloon Text Char"/>
    <w:semiHidden/>
    <w:qFormat/>
    <w:locked/>
    <w:uiPriority w:val="99"/>
    <w:rPr>
      <w:rFonts w:ascii="Calibri" w:hAnsi="Calibri" w:eastAsia="宋体" w:cs="Times New Roman"/>
      <w:sz w:val="18"/>
      <w:szCs w:val="18"/>
    </w:rPr>
  </w:style>
  <w:style w:type="character" w:customStyle="1" w:styleId="321">
    <w:name w:val="样式 题注 + 宋体 小四 Char Char"/>
    <w:basedOn w:val="98"/>
    <w:qFormat/>
    <w:uiPriority w:val="0"/>
    <w:rPr>
      <w:rFonts w:ascii="宋体"/>
      <w:kern w:val="2"/>
      <w:sz w:val="18"/>
      <w:szCs w:val="18"/>
    </w:rPr>
  </w:style>
  <w:style w:type="character" w:customStyle="1" w:styleId="322">
    <w:name w:val="标题 3 Char Char"/>
    <w:basedOn w:val="48"/>
    <w:qFormat/>
    <w:uiPriority w:val="0"/>
  </w:style>
  <w:style w:type="character" w:customStyle="1" w:styleId="323">
    <w:name w:val="t11"/>
    <w:basedOn w:val="48"/>
    <w:qFormat/>
    <w:uiPriority w:val="0"/>
  </w:style>
  <w:style w:type="character" w:customStyle="1" w:styleId="324">
    <w:name w:val="Char Char17"/>
    <w:qFormat/>
    <w:uiPriority w:val="0"/>
  </w:style>
  <w:style w:type="character" w:customStyle="1" w:styleId="325">
    <w:name w:val="Char Char20"/>
    <w:qFormat/>
    <w:uiPriority w:val="0"/>
  </w:style>
  <w:style w:type="character" w:customStyle="1" w:styleId="326">
    <w:name w:val="font11"/>
    <w:qFormat/>
    <w:uiPriority w:val="0"/>
    <w:rPr>
      <w:rFonts w:hint="default" w:ascii="Arial" w:hAnsi="Arial" w:cs="Arial"/>
      <w:color w:val="000000"/>
      <w:sz w:val="22"/>
      <w:szCs w:val="22"/>
      <w:u w:val="none"/>
    </w:rPr>
  </w:style>
  <w:style w:type="character" w:customStyle="1" w:styleId="327">
    <w:name w:val="Char Char45"/>
    <w:basedOn w:val="48"/>
    <w:qFormat/>
    <w:uiPriority w:val="0"/>
  </w:style>
  <w:style w:type="paragraph" w:customStyle="1" w:styleId="328">
    <w:name w:val="菲页2"/>
    <w:basedOn w:val="5"/>
    <w:qFormat/>
    <w:uiPriority w:val="0"/>
    <w:pPr>
      <w:widowControl/>
      <w:tabs>
        <w:tab w:val="left" w:pos="1000"/>
      </w:tabs>
      <w:adjustRightInd w:val="0"/>
      <w:snapToGrid w:val="0"/>
      <w:spacing w:before="120" w:after="120" w:line="360" w:lineRule="auto"/>
      <w:ind w:left="1000" w:hanging="1000"/>
      <w:jc w:val="center"/>
    </w:pPr>
    <w:rPr>
      <w:rFonts w:ascii="黑体" w:eastAsia="黑体" w:cs="Times New Roman"/>
      <w:b w:val="0"/>
      <w:color w:val="auto"/>
      <w:sz w:val="44"/>
      <w:szCs w:val="20"/>
      <w:lang w:val="zh-CN"/>
    </w:rPr>
  </w:style>
  <w:style w:type="paragraph" w:customStyle="1" w:styleId="329">
    <w:name w:val="Char Char19"/>
    <w:basedOn w:val="1"/>
    <w:qFormat/>
    <w:uiPriority w:val="0"/>
    <w:pPr>
      <w:spacing w:line="240" w:lineRule="auto"/>
    </w:pPr>
    <w:rPr>
      <w:rFonts w:ascii="Times New Roman" w:hAnsi="Times New Roman" w:cs="Times New Roman"/>
      <w:color w:val="auto"/>
      <w:kern w:val="2"/>
      <w:sz w:val="21"/>
      <w:szCs w:val="24"/>
    </w:rPr>
  </w:style>
  <w:style w:type="paragraph" w:customStyle="1" w:styleId="330">
    <w:name w:val="■立项"/>
    <w:basedOn w:val="1"/>
    <w:qFormat/>
    <w:uiPriority w:val="0"/>
    <w:pPr>
      <w:spacing w:beforeLines="30" w:afterLines="30" w:line="360" w:lineRule="auto"/>
      <w:jc w:val="left"/>
    </w:pPr>
    <w:rPr>
      <w:rFonts w:ascii="仿宋_GB2312" w:eastAsia="仿宋_GB2312" w:cs="Times New Roman"/>
      <w:b/>
      <w:color w:val="auto"/>
      <w:kern w:val="2"/>
      <w:sz w:val="21"/>
      <w:szCs w:val="21"/>
    </w:rPr>
  </w:style>
  <w:style w:type="paragraph" w:customStyle="1" w:styleId="331">
    <w:name w:val="标题6"/>
    <w:basedOn w:val="8"/>
    <w:qFormat/>
    <w:uiPriority w:val="0"/>
    <w:pPr>
      <w:tabs>
        <w:tab w:val="right" w:leader="dot" w:pos="9061"/>
      </w:tabs>
      <w:spacing w:line="319" w:lineRule="auto"/>
      <w:jc w:val="center"/>
    </w:pPr>
    <w:rPr>
      <w:rFonts w:ascii="宋体" w:hAnsi="Arial" w:eastAsia="宋体"/>
      <w:bCs w:val="0"/>
      <w:sz w:val="21"/>
      <w:szCs w:val="20"/>
      <w:lang w:val="en-US"/>
    </w:rPr>
  </w:style>
  <w:style w:type="paragraph" w:customStyle="1" w:styleId="332">
    <w:name w:val="xl63"/>
    <w:basedOn w:val="1"/>
    <w:qFormat/>
    <w:uiPriority w:val="0"/>
    <w:pPr>
      <w:widowControl/>
      <w:pBdr>
        <w:top w:val="single" w:color="auto" w:sz="8" w:space="0"/>
        <w:left w:val="single" w:color="auto" w:sz="4" w:space="0"/>
        <w:bottom w:val="single" w:color="000000"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33">
    <w:name w:val="font7"/>
    <w:basedOn w:val="1"/>
    <w:qFormat/>
    <w:uiPriority w:val="0"/>
    <w:pPr>
      <w:widowControl/>
      <w:spacing w:before="100" w:beforeAutospacing="1" w:after="100" w:afterAutospacing="1" w:line="240" w:lineRule="auto"/>
      <w:jc w:val="left"/>
    </w:pPr>
    <w:rPr>
      <w:rFonts w:ascii="Times New Roman" w:hAnsi="Times New Roman" w:eastAsia="Arial Unicode MS" w:cs="Times New Roman"/>
      <w:b/>
      <w:bCs/>
      <w:sz w:val="20"/>
      <w:szCs w:val="20"/>
    </w:rPr>
  </w:style>
  <w:style w:type="paragraph" w:customStyle="1" w:styleId="3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335">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336">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38">
    <w:name w:val="font9"/>
    <w:basedOn w:val="1"/>
    <w:qFormat/>
    <w:uiPriority w:val="0"/>
    <w:pPr>
      <w:widowControl/>
      <w:spacing w:before="100" w:beforeAutospacing="1" w:after="100" w:afterAutospacing="1" w:line="240" w:lineRule="auto"/>
      <w:jc w:val="left"/>
    </w:pPr>
    <w:rPr>
      <w:rFonts w:hint="eastAsia" w:cs="Arial Unicode MS"/>
      <w:sz w:val="20"/>
      <w:szCs w:val="20"/>
    </w:rPr>
  </w:style>
  <w:style w:type="paragraph" w:customStyle="1" w:styleId="339">
    <w:name w:val="Char Char1 Char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340">
    <w:name w:val="p15"/>
    <w:basedOn w:val="1"/>
    <w:qFormat/>
    <w:uiPriority w:val="0"/>
    <w:pPr>
      <w:widowControl/>
      <w:spacing w:line="240" w:lineRule="auto"/>
    </w:pPr>
    <w:rPr>
      <w:rFonts w:ascii="Calibri" w:hAnsi="Calibri"/>
      <w:color w:val="auto"/>
      <w:sz w:val="21"/>
      <w:szCs w:val="21"/>
    </w:rPr>
  </w:style>
  <w:style w:type="paragraph" w:customStyle="1" w:styleId="341">
    <w:name w:val="List Paragraph_7bd76236-f905-40a9-9e89-5108bb92b98e"/>
    <w:basedOn w:val="1"/>
    <w:qFormat/>
    <w:uiPriority w:val="34"/>
    <w:pPr>
      <w:spacing w:line="240" w:lineRule="auto"/>
      <w:ind w:firstLine="420" w:firstLineChars="200"/>
    </w:pPr>
    <w:rPr>
      <w:rFonts w:ascii="Times New Roman" w:hAnsi="Times New Roman" w:cs="Times New Roman"/>
      <w:color w:val="auto"/>
      <w:kern w:val="2"/>
      <w:sz w:val="21"/>
      <w:szCs w:val="20"/>
    </w:rPr>
  </w:style>
  <w:style w:type="paragraph" w:customStyle="1" w:styleId="342">
    <w:name w:val="xl6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43">
    <w:name w:val="菲页(卷)"/>
    <w:basedOn w:val="3"/>
    <w:next w:val="344"/>
    <w:qFormat/>
    <w:uiPriority w:val="0"/>
    <w:pPr>
      <w:tabs>
        <w:tab w:val="left" w:pos="420"/>
      </w:tabs>
      <w:adjustRightInd w:val="0"/>
      <w:snapToGrid w:val="0"/>
      <w:spacing w:before="0" w:after="0"/>
      <w:ind w:left="430" w:hanging="430"/>
      <w:jc w:val="center"/>
      <w:outlineLvl w:val="1"/>
    </w:pPr>
    <w:rPr>
      <w:rFonts w:ascii="黑体" w:hAnsi="Times New Roman" w:eastAsia="黑体" w:cs="Times New Roman"/>
      <w:b w:val="0"/>
      <w:bCs w:val="0"/>
      <w:color w:val="auto"/>
      <w:kern w:val="0"/>
      <w:sz w:val="52"/>
      <w:szCs w:val="20"/>
      <w:lang w:val="zh-CN"/>
    </w:rPr>
  </w:style>
  <w:style w:type="paragraph" w:customStyle="1" w:styleId="344">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3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16"/>
      <w:szCs w:val="16"/>
    </w:rPr>
  </w:style>
  <w:style w:type="paragraph" w:customStyle="1" w:styleId="3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7">
    <w:name w:val="Char Char Char Char Char Char Char"/>
    <w:basedOn w:val="1"/>
    <w:qFormat/>
    <w:uiPriority w:val="0"/>
    <w:pPr>
      <w:tabs>
        <w:tab w:val="left" w:pos="432"/>
      </w:tabs>
      <w:spacing w:line="240" w:lineRule="auto"/>
      <w:ind w:left="432" w:hanging="432"/>
    </w:pPr>
    <w:rPr>
      <w:rFonts w:ascii="Tahoma" w:hAnsi="Tahoma" w:cs="Times New Roman"/>
      <w:color w:val="auto"/>
      <w:kern w:val="2"/>
      <w:sz w:val="24"/>
      <w:szCs w:val="20"/>
    </w:rPr>
  </w:style>
  <w:style w:type="paragraph" w:customStyle="1" w:styleId="348">
    <w:name w:val="style6"/>
    <w:basedOn w:val="1"/>
    <w:qFormat/>
    <w:uiPriority w:val="0"/>
    <w:pPr>
      <w:widowControl/>
      <w:spacing w:before="100" w:beforeAutospacing="1" w:after="100" w:afterAutospacing="1" w:line="240" w:lineRule="auto"/>
      <w:jc w:val="left"/>
    </w:pPr>
    <w:rPr>
      <w:color w:val="CC3300"/>
      <w:sz w:val="24"/>
      <w:szCs w:val="24"/>
    </w:rPr>
  </w:style>
  <w:style w:type="paragraph" w:customStyle="1" w:styleId="34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0"/>
      <w:szCs w:val="20"/>
    </w:rPr>
  </w:style>
  <w:style w:type="paragraph" w:customStyle="1" w:styleId="350">
    <w:name w:val="默认段落字体 Para Char"/>
    <w:basedOn w:val="1"/>
    <w:qFormat/>
    <w:uiPriority w:val="0"/>
    <w:pPr>
      <w:spacing w:line="240" w:lineRule="auto"/>
    </w:pPr>
    <w:rPr>
      <w:rFonts w:ascii="Times New Roman" w:hAnsi="Times New Roman" w:cs="Times New Roman"/>
      <w:color w:val="auto"/>
      <w:kern w:val="2"/>
      <w:sz w:val="28"/>
      <w:szCs w:val="20"/>
    </w:rPr>
  </w:style>
  <w:style w:type="paragraph" w:customStyle="1" w:styleId="351">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352">
    <w:name w:val="正文序号 1"/>
    <w:basedOn w:val="1"/>
    <w:qFormat/>
    <w:uiPriority w:val="0"/>
    <w:pPr>
      <w:spacing w:before="60" w:line="240" w:lineRule="auto"/>
    </w:pPr>
    <w:rPr>
      <w:rFonts w:ascii="Times New Roman" w:hAnsi="Times New Roman" w:cs="Times New Roman"/>
      <w:color w:val="auto"/>
      <w:kern w:val="2"/>
      <w:sz w:val="21"/>
      <w:szCs w:val="20"/>
    </w:rPr>
  </w:style>
  <w:style w:type="paragraph" w:customStyle="1" w:styleId="353">
    <w:name w:val="标题2"/>
    <w:basedOn w:val="4"/>
    <w:qFormat/>
    <w:uiPriority w:val="0"/>
    <w:pPr>
      <w:tabs>
        <w:tab w:val="left" w:pos="1247"/>
      </w:tabs>
      <w:spacing w:after="160"/>
    </w:pPr>
    <w:rPr>
      <w:rFonts w:ascii="Calibri" w:hAnsi="Calibri" w:eastAsia="宋体" w:cs="Arial"/>
      <w:i w:val="0"/>
      <w:iCs w:val="0"/>
      <w:spacing w:val="10"/>
      <w:kern w:val="28"/>
      <w:sz w:val="32"/>
    </w:rPr>
  </w:style>
  <w:style w:type="paragraph" w:customStyle="1" w:styleId="354">
    <w:name w:val="菲页1"/>
    <w:basedOn w:val="4"/>
    <w:qFormat/>
    <w:uiPriority w:val="0"/>
    <w:pPr>
      <w:keepLines/>
      <w:spacing w:before="260" w:after="260" w:line="416" w:lineRule="auto"/>
      <w:jc w:val="center"/>
    </w:pPr>
    <w:rPr>
      <w:rFonts w:ascii="黑体" w:hAnsi="宋体" w:eastAsia="黑体" w:cs="Times New Roman"/>
      <w:b w:val="0"/>
      <w:bCs w:val="0"/>
      <w:i w:val="0"/>
      <w:iCs w:val="0"/>
      <w:color w:val="auto"/>
      <w:sz w:val="52"/>
      <w:szCs w:val="20"/>
    </w:rPr>
  </w:style>
  <w:style w:type="paragraph" w:customStyle="1" w:styleId="355">
    <w:name w:val="_Style 4"/>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56">
    <w:name w:val="Char1"/>
    <w:basedOn w:val="1"/>
    <w:qFormat/>
    <w:uiPriority w:val="0"/>
    <w:pPr>
      <w:spacing w:line="240" w:lineRule="auto"/>
    </w:pPr>
    <w:rPr>
      <w:rFonts w:ascii="Times New Roman" w:hAnsi="Times New Roman" w:cs="Times New Roman"/>
      <w:color w:val="auto"/>
      <w:kern w:val="2"/>
      <w:sz w:val="21"/>
      <w:szCs w:val="21"/>
    </w:rPr>
  </w:style>
  <w:style w:type="paragraph" w:customStyle="1" w:styleId="35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top"/>
    </w:pPr>
    <w:rPr>
      <w:rFonts w:ascii="Times New Roman" w:hAnsi="Times New Roman" w:cs="Times New Roman"/>
      <w:color w:val="FFFFFF"/>
      <w:sz w:val="21"/>
      <w:szCs w:val="21"/>
    </w:rPr>
  </w:style>
  <w:style w:type="paragraph" w:customStyle="1" w:styleId="358">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359">
    <w:name w:val="正文缩进1"/>
    <w:basedOn w:val="1"/>
    <w:next w:val="1"/>
    <w:qFormat/>
    <w:uiPriority w:val="0"/>
    <w:pPr>
      <w:widowControl/>
      <w:spacing w:line="240" w:lineRule="auto"/>
      <w:ind w:firstLine="420"/>
    </w:pPr>
    <w:rPr>
      <w:rFonts w:ascii="Times New Roman" w:hAnsi="Times New Roman" w:cs="Times New Roman"/>
      <w:kern w:val="2"/>
      <w:sz w:val="21"/>
      <w:szCs w:val="20"/>
    </w:rPr>
  </w:style>
  <w:style w:type="paragraph" w:customStyle="1" w:styleId="360">
    <w:name w:val="Body"/>
    <w:basedOn w:val="1"/>
    <w:qFormat/>
    <w:uiPriority w:val="0"/>
    <w:pPr>
      <w:widowControl/>
      <w:tabs>
        <w:tab w:val="left" w:pos="9255"/>
      </w:tabs>
      <w:spacing w:line="240" w:lineRule="auto"/>
      <w:ind w:firstLine="560" w:firstLineChars="200"/>
      <w:jc w:val="center"/>
    </w:pPr>
    <w:rPr>
      <w:rFonts w:ascii="Time" w:hAnsi="Time" w:cs="Times New Roman"/>
      <w:color w:val="FF0000"/>
      <w:sz w:val="28"/>
      <w:szCs w:val="28"/>
    </w:rPr>
  </w:style>
  <w:style w:type="paragraph" w:customStyle="1" w:styleId="361">
    <w:name w:val="Char"/>
    <w:basedOn w:val="1"/>
    <w:qFormat/>
    <w:uiPriority w:val="0"/>
    <w:pPr>
      <w:tabs>
        <w:tab w:val="left" w:pos="360"/>
      </w:tabs>
      <w:spacing w:line="360" w:lineRule="auto"/>
      <w:ind w:left="482" w:firstLine="200" w:firstLineChars="200"/>
    </w:pPr>
    <w:rPr>
      <w:rFonts w:hAnsi="Times New Roman" w:cs="Times New Roman"/>
      <w:color w:val="auto"/>
      <w:kern w:val="2"/>
      <w:sz w:val="24"/>
      <w:szCs w:val="24"/>
    </w:rPr>
  </w:style>
  <w:style w:type="paragraph" w:customStyle="1" w:styleId="362">
    <w:name w:val="正文 + 宋体"/>
    <w:basedOn w:val="1"/>
    <w:qFormat/>
    <w:uiPriority w:val="0"/>
    <w:pPr>
      <w:widowControl/>
      <w:spacing w:line="240" w:lineRule="auto"/>
      <w:ind w:left="360" w:hanging="360"/>
      <w:jc w:val="left"/>
    </w:pPr>
    <w:rPr>
      <w:b/>
      <w:bCs/>
      <w:sz w:val="18"/>
      <w:szCs w:val="18"/>
    </w:rPr>
  </w:style>
  <w:style w:type="paragraph" w:customStyle="1" w:styleId="363">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364">
    <w:name w:val="标题11"/>
    <w:basedOn w:val="3"/>
    <w:qFormat/>
    <w:uiPriority w:val="0"/>
    <w:pPr>
      <w:tabs>
        <w:tab w:val="left" w:pos="1247"/>
      </w:tabs>
      <w:adjustRightInd w:val="0"/>
      <w:snapToGrid w:val="0"/>
      <w:spacing w:before="480" w:after="240"/>
    </w:pPr>
    <w:rPr>
      <w:rFonts w:ascii="Arial" w:hAnsi="Arial" w:eastAsia="宋体" w:cs="Times New Roman"/>
      <w:smallCaps/>
      <w:color w:val="auto"/>
      <w:spacing w:val="10"/>
      <w:kern w:val="20"/>
      <w:sz w:val="36"/>
      <w:szCs w:val="44"/>
      <w:lang w:val="zh-CN"/>
    </w:rPr>
  </w:style>
  <w:style w:type="paragraph" w:customStyle="1" w:styleId="365">
    <w:name w:val="_Style 5"/>
    <w:basedOn w:val="1"/>
    <w:qFormat/>
    <w:uiPriority w:val="0"/>
    <w:pPr>
      <w:spacing w:line="240" w:lineRule="auto"/>
    </w:pPr>
    <w:rPr>
      <w:rFonts w:ascii="Times New Roman" w:hAnsi="Times New Roman" w:cs="Times New Roman"/>
      <w:color w:val="auto"/>
      <w:kern w:val="2"/>
      <w:sz w:val="21"/>
      <w:szCs w:val="20"/>
    </w:rPr>
  </w:style>
  <w:style w:type="paragraph" w:customStyle="1" w:styleId="366">
    <w:name w:val="修订1"/>
    <w:unhideWhenUsed/>
    <w:qFormat/>
    <w:uiPriority w:val="0"/>
    <w:rPr>
      <w:rFonts w:ascii="Times New Roman" w:hAnsi="Times New Roman" w:eastAsia="宋体" w:cs="Times New Roman"/>
      <w:kern w:val="2"/>
      <w:sz w:val="21"/>
      <w:szCs w:val="24"/>
      <w:lang w:val="en-US" w:eastAsia="zh-CN" w:bidi="ar-SA"/>
    </w:rPr>
  </w:style>
  <w:style w:type="paragraph" w:customStyle="1" w:styleId="367">
    <w:name w:val="pa-2"/>
    <w:basedOn w:val="1"/>
    <w:qFormat/>
    <w:uiPriority w:val="0"/>
    <w:pPr>
      <w:widowControl/>
      <w:spacing w:before="136" w:after="136" w:line="240" w:lineRule="auto"/>
      <w:jc w:val="left"/>
    </w:pPr>
    <w:rPr>
      <w:color w:val="auto"/>
      <w:sz w:val="24"/>
      <w:szCs w:val="24"/>
    </w:rPr>
  </w:style>
  <w:style w:type="paragraph" w:customStyle="1" w:styleId="368">
    <w:name w:val="Char Char Char Char"/>
    <w:basedOn w:val="1"/>
    <w:qFormat/>
    <w:uiPriority w:val="0"/>
    <w:pPr>
      <w:widowControl/>
      <w:spacing w:before="100" w:beforeAutospacing="1" w:after="100" w:afterAutospacing="1" w:line="360" w:lineRule="auto"/>
      <w:jc w:val="left"/>
    </w:pPr>
    <w:rPr>
      <w:rFonts w:ascii="Verdana" w:hAnsi="Verdana" w:cs="Times New Roman"/>
      <w:color w:val="auto"/>
      <w:sz w:val="20"/>
      <w:szCs w:val="21"/>
      <w:lang w:eastAsia="en-US"/>
    </w:rPr>
  </w:style>
  <w:style w:type="paragraph" w:customStyle="1" w:styleId="369">
    <w:name w:val="样式 首行缩进:  2 字符"/>
    <w:basedOn w:val="1"/>
    <w:qFormat/>
    <w:uiPriority w:val="0"/>
    <w:pPr>
      <w:spacing w:line="400" w:lineRule="exact"/>
      <w:ind w:firstLine="200" w:firstLineChars="200"/>
    </w:pPr>
    <w:rPr>
      <w:rFonts w:ascii="Times New Roman" w:hAnsi="Times New Roman"/>
      <w:color w:val="auto"/>
      <w:kern w:val="2"/>
      <w:sz w:val="24"/>
      <w:szCs w:val="24"/>
    </w:rPr>
  </w:style>
  <w:style w:type="paragraph" w:customStyle="1" w:styleId="37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371">
    <w:name w:val="List Paragraph1"/>
    <w:basedOn w:val="1"/>
    <w:qFormat/>
    <w:uiPriority w:val="0"/>
    <w:pPr>
      <w:spacing w:line="240" w:lineRule="auto"/>
      <w:ind w:firstLine="420" w:firstLineChars="200"/>
    </w:pPr>
    <w:rPr>
      <w:rFonts w:hAnsi="Times New Roman"/>
      <w:color w:val="auto"/>
      <w:kern w:val="2"/>
      <w:sz w:val="32"/>
      <w:szCs w:val="32"/>
    </w:rPr>
  </w:style>
  <w:style w:type="paragraph" w:customStyle="1" w:styleId="372">
    <w:name w:val="10 f"/>
    <w:basedOn w:val="1"/>
    <w:qFormat/>
    <w:uiPriority w:val="0"/>
    <w:pPr>
      <w:widowControl/>
      <w:tabs>
        <w:tab w:val="left" w:pos="2835"/>
        <w:tab w:val="left" w:pos="3119"/>
        <w:tab w:val="left" w:pos="3402"/>
        <w:tab w:val="left" w:pos="3686"/>
        <w:tab w:val="left" w:pos="3969"/>
        <w:tab w:val="left" w:pos="4253"/>
      </w:tabs>
      <w:spacing w:after="120" w:line="240" w:lineRule="auto"/>
      <w:ind w:left="2552"/>
      <w:jc w:val="left"/>
    </w:pPr>
    <w:rPr>
      <w:rFonts w:ascii="Syntax" w:hAnsi="Syntax" w:cs="Times New Roman"/>
      <w:b/>
      <w:color w:val="auto"/>
      <w:sz w:val="20"/>
      <w:szCs w:val="20"/>
      <w:lang w:val="de-DE" w:eastAsia="de-DE"/>
    </w:rPr>
  </w:style>
  <w:style w:type="paragraph" w:customStyle="1" w:styleId="373">
    <w:name w:val="plaintext"/>
    <w:basedOn w:val="1"/>
    <w:qFormat/>
    <w:uiPriority w:val="0"/>
    <w:pPr>
      <w:widowControl/>
      <w:spacing w:before="100" w:beforeAutospacing="1" w:after="100" w:afterAutospacing="1" w:line="240" w:lineRule="auto"/>
      <w:jc w:val="left"/>
    </w:pPr>
    <w:rPr>
      <w:rFonts w:cs="Times New Roman"/>
      <w:color w:val="auto"/>
      <w:sz w:val="24"/>
      <w:szCs w:val="24"/>
    </w:rPr>
  </w:style>
  <w:style w:type="paragraph" w:customStyle="1" w:styleId="374">
    <w:name w:val="标题0"/>
    <w:basedOn w:val="3"/>
    <w:qFormat/>
    <w:uiPriority w:val="0"/>
    <w:pPr>
      <w:keepLines/>
      <w:tabs>
        <w:tab w:val="left" w:pos="0"/>
        <w:tab w:val="left" w:pos="432"/>
      </w:tabs>
      <w:adjustRightInd w:val="0"/>
      <w:snapToGrid w:val="0"/>
      <w:spacing w:before="200" w:after="100" w:line="360" w:lineRule="auto"/>
      <w:ind w:left="420" w:hanging="420"/>
      <w:jc w:val="center"/>
    </w:pPr>
    <w:rPr>
      <w:rFonts w:ascii="Times New Roman" w:hAnsi="Times New Roman" w:eastAsia="宋体" w:cs="Times New Roman"/>
      <w:color w:val="auto"/>
      <w:kern w:val="44"/>
      <w:sz w:val="36"/>
      <w:szCs w:val="44"/>
      <w:lang w:val="zh-CN"/>
    </w:rPr>
  </w:style>
  <w:style w:type="paragraph" w:customStyle="1" w:styleId="375">
    <w:name w:val="_Style 2"/>
    <w:basedOn w:val="1"/>
    <w:qFormat/>
    <w:uiPriority w:val="0"/>
    <w:pPr>
      <w:spacing w:line="240" w:lineRule="auto"/>
      <w:ind w:firstLine="420" w:firstLineChars="200"/>
    </w:pPr>
    <w:rPr>
      <w:rFonts w:ascii="Calibri" w:hAnsi="Calibri" w:cs="Times New Roman"/>
      <w:color w:val="auto"/>
      <w:kern w:val="2"/>
      <w:sz w:val="21"/>
      <w:szCs w:val="22"/>
    </w:rPr>
  </w:style>
  <w:style w:type="paragraph" w:customStyle="1" w:styleId="376">
    <w:name w:val="样式 标题 2 + Times New Roman 四号 非加粗 段前: 5 磅 段后: 0 磅 行距: 固定值 20..."/>
    <w:basedOn w:val="4"/>
    <w:qFormat/>
    <w:uiPriority w:val="0"/>
    <w:pPr>
      <w:keepLines/>
      <w:spacing w:before="100" w:after="0" w:line="400" w:lineRule="exact"/>
      <w:jc w:val="center"/>
    </w:pPr>
    <w:rPr>
      <w:rFonts w:ascii="Times New Roman" w:hAnsi="Times New Roman" w:eastAsia="黑体" w:cs="宋体"/>
      <w:b w:val="0"/>
      <w:bCs w:val="0"/>
      <w:i w:val="0"/>
      <w:iCs w:val="0"/>
      <w:color w:val="auto"/>
      <w:kern w:val="2"/>
      <w:szCs w:val="24"/>
    </w:rPr>
  </w:style>
  <w:style w:type="paragraph" w:customStyle="1" w:styleId="377">
    <w:name w:val="文档正文"/>
    <w:basedOn w:val="1"/>
    <w:qFormat/>
    <w:uiPriority w:val="0"/>
    <w:pPr>
      <w:spacing w:line="440" w:lineRule="atLeast"/>
      <w:ind w:firstLine="567"/>
    </w:pPr>
    <w:rPr>
      <w:rFonts w:ascii="Times New Roman" w:hAnsi="Times New Roman" w:cs="Times New Roman"/>
      <w:color w:val="auto"/>
      <w:spacing w:val="4"/>
      <w:kern w:val="2"/>
      <w:sz w:val="21"/>
      <w:szCs w:val="24"/>
    </w:rPr>
  </w:style>
  <w:style w:type="paragraph" w:customStyle="1" w:styleId="378">
    <w:name w:val="font5"/>
    <w:basedOn w:val="1"/>
    <w:qFormat/>
    <w:uiPriority w:val="0"/>
    <w:pPr>
      <w:widowControl/>
      <w:spacing w:before="100" w:beforeAutospacing="1" w:after="100" w:afterAutospacing="1" w:line="240" w:lineRule="auto"/>
      <w:jc w:val="left"/>
    </w:pPr>
    <w:rPr>
      <w:color w:val="auto"/>
      <w:sz w:val="18"/>
      <w:szCs w:val="18"/>
    </w:rPr>
  </w:style>
  <w:style w:type="paragraph" w:customStyle="1" w:styleId="379">
    <w:name w:val="目录文字"/>
    <w:basedOn w:val="1"/>
    <w:qFormat/>
    <w:uiPriority w:val="0"/>
    <w:pPr>
      <w:widowControl/>
      <w:spacing w:line="480" w:lineRule="auto"/>
      <w:jc w:val="left"/>
    </w:pPr>
    <w:rPr>
      <w:rFonts w:cs="Times New Roman"/>
      <w:color w:val="auto"/>
      <w:sz w:val="24"/>
      <w:szCs w:val="20"/>
    </w:rPr>
  </w:style>
  <w:style w:type="paragraph" w:customStyle="1" w:styleId="380">
    <w:name w:val="（符号）二标题总则"/>
    <w:basedOn w:val="1"/>
    <w:qFormat/>
    <w:uiPriority w:val="0"/>
    <w:pPr>
      <w:spacing w:beforeLines="100" w:afterLines="100" w:line="500" w:lineRule="exact"/>
      <w:jc w:val="center"/>
      <w:outlineLvl w:val="1"/>
    </w:pPr>
    <w:rPr>
      <w:b/>
      <w:bCs/>
      <w:color w:val="auto"/>
      <w:kern w:val="2"/>
      <w:sz w:val="32"/>
      <w:szCs w:val="32"/>
    </w:rPr>
  </w:style>
  <w:style w:type="paragraph" w:customStyle="1" w:styleId="381">
    <w:name w:val="Char Char"/>
    <w:basedOn w:val="1"/>
    <w:qFormat/>
    <w:uiPriority w:val="0"/>
    <w:pPr>
      <w:spacing w:line="240" w:lineRule="auto"/>
    </w:pPr>
    <w:rPr>
      <w:rFonts w:ascii="Times New Roman" w:hAnsi="Times New Roman" w:cs="Times New Roman"/>
      <w:color w:val="auto"/>
      <w:kern w:val="2"/>
      <w:sz w:val="21"/>
      <w:szCs w:val="24"/>
    </w:rPr>
  </w:style>
  <w:style w:type="paragraph" w:customStyle="1" w:styleId="3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FF6600"/>
      <w:sz w:val="20"/>
      <w:szCs w:val="20"/>
    </w:rPr>
  </w:style>
  <w:style w:type="paragraph" w:customStyle="1" w:styleId="38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Arial Unicode MS" w:hAnsi="Arial Unicode MS" w:eastAsia="Arial Unicode MS" w:cs="Arial Unicode MS"/>
      <w:b/>
      <w:bCs/>
      <w:sz w:val="20"/>
      <w:szCs w:val="20"/>
    </w:rPr>
  </w:style>
  <w:style w:type="paragraph" w:customStyle="1" w:styleId="384">
    <w:name w:val="正文文本 22"/>
    <w:basedOn w:val="1"/>
    <w:qFormat/>
    <w:uiPriority w:val="0"/>
    <w:pPr>
      <w:adjustRightInd w:val="0"/>
      <w:spacing w:line="300" w:lineRule="auto"/>
      <w:jc w:val="center"/>
      <w:textAlignment w:val="baseline"/>
    </w:pPr>
    <w:rPr>
      <w:rFonts w:cs="Times New Roman"/>
      <w:color w:val="auto"/>
      <w:kern w:val="2"/>
      <w:sz w:val="24"/>
      <w:szCs w:val="20"/>
    </w:rPr>
  </w:style>
  <w:style w:type="paragraph" w:customStyle="1" w:styleId="385">
    <w:name w:val="(符号)三标题1.1"/>
    <w:basedOn w:val="1"/>
    <w:qFormat/>
    <w:uiPriority w:val="99"/>
    <w:pPr>
      <w:tabs>
        <w:tab w:val="left" w:pos="420"/>
      </w:tabs>
      <w:spacing w:before="140" w:after="140" w:line="500" w:lineRule="exact"/>
      <w:ind w:left="430" w:hanging="430"/>
      <w:outlineLvl w:val="2"/>
    </w:pPr>
    <w:rPr>
      <w:rFonts w:ascii="楷体_GB2312" w:eastAsia="楷体_GB2312"/>
      <w:b/>
      <w:bCs/>
      <w:color w:val="auto"/>
      <w:kern w:val="2"/>
      <w:sz w:val="28"/>
      <w:szCs w:val="20"/>
    </w:rPr>
  </w:style>
  <w:style w:type="paragraph" w:customStyle="1" w:styleId="386">
    <w:name w:val="font1"/>
    <w:basedOn w:val="1"/>
    <w:qFormat/>
    <w:uiPriority w:val="0"/>
    <w:pPr>
      <w:widowControl/>
      <w:spacing w:before="100" w:beforeAutospacing="1" w:after="100" w:afterAutospacing="1" w:line="240" w:lineRule="auto"/>
      <w:jc w:val="left"/>
    </w:pPr>
    <w:rPr>
      <w:rFonts w:hint="eastAsia" w:cs="Times New Roman"/>
      <w:color w:val="auto"/>
      <w:sz w:val="24"/>
      <w:szCs w:val="24"/>
    </w:rPr>
  </w:style>
  <w:style w:type="paragraph" w:customStyle="1" w:styleId="387">
    <w:name w:val="列出段落2"/>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88">
    <w:name w:val="xl56"/>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389">
    <w:name w:val="Table Text"/>
    <w:basedOn w:val="1"/>
    <w:qFormat/>
    <w:uiPriority w:val="0"/>
    <w:pPr>
      <w:widowControl/>
      <w:spacing w:before="60" w:after="60" w:line="240" w:lineRule="auto"/>
      <w:jc w:val="left"/>
    </w:pPr>
    <w:rPr>
      <w:rFonts w:ascii="Times New Roman" w:hAnsi="Times New Roman" w:cs="Times New Roman"/>
      <w:color w:val="auto"/>
      <w:sz w:val="21"/>
      <w:szCs w:val="24"/>
    </w:rPr>
  </w:style>
  <w:style w:type="paragraph" w:customStyle="1" w:styleId="39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Times New Roman" w:hAnsi="Times New Roman" w:eastAsia="Arial Unicode MS" w:cs="Times New Roman"/>
      <w:sz w:val="20"/>
      <w:szCs w:val="20"/>
    </w:rPr>
  </w:style>
  <w:style w:type="paragraph" w:customStyle="1" w:styleId="391">
    <w:name w:val="默认段落字体 Para Char Char Char Char Char Char Char Char Char1 Char Char Char Char"/>
    <w:basedOn w:val="1"/>
    <w:qFormat/>
    <w:uiPriority w:val="0"/>
    <w:pPr>
      <w:spacing w:line="240" w:lineRule="auto"/>
    </w:pPr>
    <w:rPr>
      <w:rFonts w:ascii="Tahoma" w:hAnsi="Tahoma" w:cs="Times New Roman"/>
      <w:color w:val="auto"/>
      <w:kern w:val="2"/>
      <w:sz w:val="24"/>
      <w:szCs w:val="20"/>
    </w:rPr>
  </w:style>
  <w:style w:type="paragraph" w:customStyle="1" w:styleId="3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Arial Unicode MS" w:hAnsi="Arial Unicode MS" w:eastAsia="Arial Unicode MS" w:cs="Arial Unicode MS"/>
      <w:b/>
      <w:bCs/>
      <w:sz w:val="20"/>
      <w:szCs w:val="20"/>
    </w:rPr>
  </w:style>
  <w:style w:type="paragraph" w:customStyle="1" w:styleId="393">
    <w:name w:val="xl62"/>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394">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32"/>
      <w:szCs w:val="32"/>
    </w:rPr>
  </w:style>
  <w:style w:type="paragraph" w:customStyle="1" w:styleId="395">
    <w:name w:val="列出段落11"/>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396">
    <w:name w:val="Char11"/>
    <w:basedOn w:val="1"/>
    <w:qFormat/>
    <w:uiPriority w:val="0"/>
    <w:pPr>
      <w:spacing w:line="240" w:lineRule="auto"/>
    </w:pPr>
    <w:rPr>
      <w:rFonts w:ascii="仿宋_GB2312" w:hAnsi="Times New Roman" w:eastAsia="仿宋_GB2312" w:cs="Times New Roman"/>
      <w:b/>
      <w:color w:val="auto"/>
      <w:kern w:val="2"/>
      <w:sz w:val="32"/>
      <w:szCs w:val="32"/>
    </w:rPr>
  </w:style>
  <w:style w:type="paragraph" w:customStyle="1" w:styleId="397">
    <w:name w:val="Absatz2AL"/>
    <w:basedOn w:val="19"/>
    <w:next w:val="1"/>
    <w:qFormat/>
    <w:uiPriority w:val="0"/>
    <w:pPr>
      <w:overflowPunct w:val="0"/>
      <w:autoSpaceDE w:val="0"/>
      <w:autoSpaceDN w:val="0"/>
      <w:adjustRightInd w:val="0"/>
      <w:spacing w:after="0"/>
    </w:pPr>
    <w:rPr>
      <w:rFonts w:hint="default" w:ascii="Times New Roman" w:hAnsi="Times New Roman" w:eastAsia="楷体_GB2312" w:cs="Times New Roman"/>
      <w:color w:val="auto"/>
      <w:szCs w:val="20"/>
      <w:lang w:val="de-DE" w:eastAsia="de-DE"/>
    </w:rPr>
  </w:style>
  <w:style w:type="paragraph" w:styleId="398">
    <w:name w:val="List Paragraph"/>
    <w:basedOn w:val="1"/>
    <w:qFormat/>
    <w:uiPriority w:val="99"/>
    <w:pPr>
      <w:spacing w:line="240" w:lineRule="auto"/>
      <w:ind w:firstLine="420" w:firstLineChars="200"/>
    </w:pPr>
    <w:rPr>
      <w:rFonts w:ascii="Times New Roman" w:hAnsi="Times New Roman" w:cs="Times New Roman"/>
      <w:color w:val="auto"/>
      <w:kern w:val="2"/>
      <w:sz w:val="21"/>
      <w:szCs w:val="24"/>
    </w:rPr>
  </w:style>
  <w:style w:type="paragraph" w:customStyle="1" w:styleId="399">
    <w:name w:val="xl66"/>
    <w:basedOn w:val="1"/>
    <w:qFormat/>
    <w:uiPriority w:val="0"/>
    <w:pPr>
      <w:widowControl/>
      <w:pBdr>
        <w:right w:val="single" w:color="000000"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0">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1">
    <w:name w:val="正文文本缩进[858D7CFB-ED40-4347-BF05-701D383B685F][858D7CFB-ED40-4347-BF05-701D383B685F]"/>
    <w:basedOn w:val="1"/>
    <w:qFormat/>
    <w:uiPriority w:val="0"/>
    <w:pPr>
      <w:ind w:firstLine="630"/>
      <w:textAlignment w:val="baseline"/>
    </w:pPr>
    <w:rPr>
      <w:rFonts w:ascii="Times New Roman" w:hAnsi="Times New Roman" w:cs="Times New Roman"/>
      <w:color w:val="auto"/>
      <w:sz w:val="32"/>
      <w:szCs w:val="20"/>
    </w:rPr>
  </w:style>
  <w:style w:type="paragraph" w:customStyle="1" w:styleId="40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FFFFFF"/>
      <w:sz w:val="21"/>
      <w:szCs w:val="21"/>
    </w:rPr>
  </w:style>
  <w:style w:type="paragraph" w:customStyle="1" w:styleId="403">
    <w:name w:val="标题4"/>
    <w:basedOn w:val="6"/>
    <w:qFormat/>
    <w:uiPriority w:val="0"/>
    <w:pPr>
      <w:spacing w:before="140" w:after="0" w:line="240" w:lineRule="auto"/>
      <w:jc w:val="center"/>
    </w:pPr>
    <w:rPr>
      <w:rFonts w:ascii="黑体" w:hAnsi="宋体" w:eastAsia="宋体"/>
      <w:bCs w:val="0"/>
      <w:sz w:val="32"/>
      <w:szCs w:val="20"/>
    </w:rPr>
  </w:style>
  <w:style w:type="paragraph" w:customStyle="1" w:styleId="404">
    <w:name w:val="xl60"/>
    <w:basedOn w:val="1"/>
    <w:qFormat/>
    <w:uiPriority w:val="0"/>
    <w:pPr>
      <w:widowControl/>
      <w:pBdr>
        <w:left w:val="single" w:color="auto" w:sz="4" w:space="0"/>
        <w:bottom w:val="single" w:color="auto" w:sz="8" w:space="0"/>
        <w:right w:val="single" w:color="auto" w:sz="4" w:space="0"/>
      </w:pBdr>
      <w:spacing w:before="100" w:beforeAutospacing="1" w:after="100" w:afterAutospacing="1" w:line="240" w:lineRule="auto"/>
      <w:jc w:val="right"/>
      <w:textAlignment w:val="center"/>
    </w:pPr>
    <w:rPr>
      <w:rFonts w:ascii="Times New Roman" w:hAnsi="Times New Roman" w:cs="Times New Roman"/>
      <w:color w:val="auto"/>
      <w:sz w:val="21"/>
      <w:szCs w:val="21"/>
    </w:rPr>
  </w:style>
  <w:style w:type="paragraph" w:customStyle="1" w:styleId="405">
    <w:name w:val="Char Char1 Char Char Char Char Char Char"/>
    <w:basedOn w:val="1"/>
    <w:qFormat/>
    <w:uiPriority w:val="0"/>
    <w:pPr>
      <w:widowControl/>
      <w:spacing w:after="160" w:line="240" w:lineRule="exact"/>
      <w:jc w:val="left"/>
    </w:pPr>
    <w:rPr>
      <w:rFonts w:ascii="Verdana" w:hAnsi="Verdana" w:eastAsia="仿宋_GB2312" w:cs="Times New Roman"/>
      <w:color w:val="auto"/>
      <w:sz w:val="24"/>
      <w:szCs w:val="20"/>
      <w:lang w:eastAsia="en-US"/>
    </w:rPr>
  </w:style>
  <w:style w:type="paragraph" w:customStyle="1" w:styleId="406">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08">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09">
    <w:name w:val="xl46"/>
    <w:basedOn w:val="1"/>
    <w:qFormat/>
    <w:uiPriority w:val="0"/>
    <w:pPr>
      <w:widowControl/>
      <w:pBdr>
        <w:top w:val="single" w:color="auto" w:sz="4" w:space="0"/>
        <w:bottom w:val="single" w:color="auto" w:sz="4" w:space="0"/>
      </w:pBdr>
      <w:spacing w:before="100" w:beforeAutospacing="1" w:after="100" w:afterAutospacing="1" w:line="240" w:lineRule="auto"/>
      <w:jc w:val="left"/>
    </w:pPr>
    <w:rPr>
      <w:rFonts w:ascii="Arial Unicode MS" w:hAnsi="Arial Unicode MS" w:eastAsia="Arial Unicode MS" w:cs="Arial Unicode MS"/>
      <w:b/>
      <w:bCs/>
      <w:sz w:val="20"/>
      <w:szCs w:val="20"/>
    </w:rPr>
  </w:style>
  <w:style w:type="paragraph" w:customStyle="1" w:styleId="41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b/>
      <w:bCs/>
      <w:sz w:val="22"/>
      <w:szCs w:val="22"/>
    </w:rPr>
  </w:style>
  <w:style w:type="paragraph" w:customStyle="1" w:styleId="411">
    <w:name w:val="二级条标题"/>
    <w:basedOn w:val="1"/>
    <w:next w:val="346"/>
    <w:qFormat/>
    <w:uiPriority w:val="0"/>
    <w:pPr>
      <w:widowControl/>
      <w:tabs>
        <w:tab w:val="left" w:pos="1680"/>
      </w:tabs>
      <w:spacing w:line="240" w:lineRule="auto"/>
      <w:ind w:left="1984" w:hanging="1984"/>
      <w:jc w:val="left"/>
      <w:outlineLvl w:val="3"/>
    </w:pPr>
    <w:rPr>
      <w:rFonts w:ascii="Times New Roman" w:hAnsi="Times New Roman" w:eastAsia="黑体" w:cs="Times New Roman"/>
      <w:color w:val="auto"/>
      <w:sz w:val="21"/>
      <w:szCs w:val="20"/>
    </w:rPr>
  </w:style>
  <w:style w:type="paragraph" w:customStyle="1" w:styleId="412">
    <w:name w:val="table head"/>
    <w:basedOn w:val="1"/>
    <w:qFormat/>
    <w:uiPriority w:val="0"/>
    <w:pPr>
      <w:keepNext/>
      <w:keepLines/>
      <w:adjustRightInd w:val="0"/>
      <w:jc w:val="center"/>
      <w:textAlignment w:val="baseline"/>
    </w:pPr>
    <w:rPr>
      <w:rFonts w:ascii="Times New Roman" w:hAnsi="Times New Roman" w:cs="Times New Roman"/>
      <w:b/>
      <w:color w:val="auto"/>
      <w:sz w:val="21"/>
      <w:szCs w:val="20"/>
    </w:rPr>
  </w:style>
  <w:style w:type="paragraph" w:customStyle="1" w:styleId="413">
    <w:name w:val="附件正文"/>
    <w:basedOn w:val="1"/>
    <w:qFormat/>
    <w:uiPriority w:val="0"/>
    <w:pPr>
      <w:snapToGrid w:val="0"/>
      <w:spacing w:line="500" w:lineRule="exact"/>
      <w:ind w:firstLine="480" w:firstLineChars="200"/>
    </w:pPr>
    <w:rPr>
      <w:rFonts w:ascii="Times New Roman" w:hAnsi="Times New Roman" w:cs="Times New Roman"/>
      <w:color w:val="auto"/>
      <w:sz w:val="24"/>
      <w:szCs w:val="24"/>
    </w:rPr>
  </w:style>
  <w:style w:type="paragraph" w:customStyle="1" w:styleId="414">
    <w:name w:val="Char Char1 Char Char Char Char Char Char Char Char Char Char Char 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15">
    <w:name w:val="font8"/>
    <w:basedOn w:val="1"/>
    <w:qFormat/>
    <w:uiPriority w:val="0"/>
    <w:pPr>
      <w:widowControl/>
      <w:spacing w:before="100" w:beforeAutospacing="1" w:after="100" w:afterAutospacing="1" w:line="240" w:lineRule="auto"/>
      <w:jc w:val="left"/>
    </w:pPr>
    <w:rPr>
      <w:rFonts w:ascii="Times New Roman" w:hAnsi="Times New Roman" w:cs="Times New Roman"/>
      <w:color w:val="auto"/>
      <w:sz w:val="36"/>
      <w:szCs w:val="36"/>
    </w:rPr>
  </w:style>
  <w:style w:type="paragraph" w:customStyle="1" w:styleId="416">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cs="Times New Roman"/>
      <w:color w:val="auto"/>
      <w:sz w:val="28"/>
      <w:szCs w:val="28"/>
    </w:rPr>
  </w:style>
  <w:style w:type="paragraph" w:customStyle="1" w:styleId="41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eastAsia="Arial Unicode MS" w:cs="Times New Roman"/>
      <w:sz w:val="20"/>
      <w:szCs w:val="20"/>
    </w:rPr>
  </w:style>
  <w:style w:type="paragraph" w:customStyle="1" w:styleId="418">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sz w:val="20"/>
      <w:szCs w:val="20"/>
    </w:rPr>
  </w:style>
  <w:style w:type="paragraph" w:customStyle="1" w:styleId="419">
    <w:name w:val="Note Level 1"/>
    <w:basedOn w:val="1"/>
    <w:qFormat/>
    <w:uiPriority w:val="0"/>
    <w:pPr>
      <w:keepNext/>
      <w:numPr>
        <w:ilvl w:val="0"/>
        <w:numId w:val="1"/>
      </w:numPr>
      <w:tabs>
        <w:tab w:val="left" w:pos="0"/>
        <w:tab w:val="left" w:pos="4525"/>
      </w:tabs>
      <w:spacing w:line="240" w:lineRule="auto"/>
      <w:contextualSpacing/>
      <w:outlineLvl w:val="0"/>
    </w:pPr>
    <w:rPr>
      <w:rFonts w:hAnsi="Times New Roman" w:cs="Times New Roman"/>
      <w:color w:val="auto"/>
      <w:kern w:val="2"/>
      <w:sz w:val="21"/>
      <w:szCs w:val="20"/>
    </w:rPr>
  </w:style>
  <w:style w:type="paragraph" w:customStyle="1" w:styleId="420">
    <w:name w:val="样式2"/>
    <w:basedOn w:val="1"/>
    <w:qFormat/>
    <w:uiPriority w:val="0"/>
    <w:pPr>
      <w:adjustRightInd w:val="0"/>
      <w:spacing w:line="410" w:lineRule="atLeast"/>
      <w:textAlignment w:val="baseline"/>
    </w:pPr>
    <w:rPr>
      <w:rFonts w:ascii="Times New Roman" w:hAnsi="Times New Roman" w:cs="Times New Roman"/>
      <w:color w:val="auto"/>
      <w:sz w:val="24"/>
      <w:szCs w:val="20"/>
    </w:rPr>
  </w:style>
  <w:style w:type="paragraph" w:customStyle="1" w:styleId="421">
    <w:name w:val="目录"/>
    <w:basedOn w:val="1"/>
    <w:qFormat/>
    <w:uiPriority w:val="0"/>
    <w:pPr>
      <w:widowControl/>
      <w:spacing w:line="240" w:lineRule="auto"/>
      <w:jc w:val="center"/>
    </w:pPr>
    <w:rPr>
      <w:rFonts w:hAnsi="Times New Roman" w:cs="Times New Roman"/>
      <w:b/>
      <w:color w:val="auto"/>
      <w:sz w:val="36"/>
      <w:szCs w:val="20"/>
    </w:rPr>
  </w:style>
  <w:style w:type="paragraph" w:customStyle="1" w:styleId="422">
    <w:name w:val="标题3"/>
    <w:basedOn w:val="5"/>
    <w:qFormat/>
    <w:uiPriority w:val="0"/>
    <w:pPr>
      <w:adjustRightInd w:val="0"/>
      <w:snapToGrid w:val="0"/>
      <w:spacing w:after="100"/>
      <w:jc w:val="center"/>
    </w:pPr>
    <w:rPr>
      <w:rFonts w:cs="Times New Roman"/>
      <w:bCs/>
      <w:color w:val="auto"/>
      <w:kern w:val="2"/>
      <w:sz w:val="28"/>
      <w:szCs w:val="28"/>
      <w:lang w:val="zh-CN"/>
    </w:rPr>
  </w:style>
  <w:style w:type="paragraph" w:customStyle="1" w:styleId="423">
    <w:name w:val="样式 标题 3 + (中文) 黑体 小四 非加粗 段前: 7.8 磅 段后: 0 磅 行距: 固定值 20 磅"/>
    <w:basedOn w:val="5"/>
    <w:next w:val="1"/>
    <w:qFormat/>
    <w:uiPriority w:val="0"/>
    <w:pPr>
      <w:tabs>
        <w:tab w:val="left" w:pos="720"/>
      </w:tabs>
      <w:adjustRightInd w:val="0"/>
      <w:snapToGrid w:val="0"/>
      <w:spacing w:before="0" w:after="0" w:line="400" w:lineRule="exact"/>
      <w:jc w:val="center"/>
    </w:pPr>
    <w:rPr>
      <w:rFonts w:ascii="Times New Roman" w:hAnsi="Times New Roman" w:eastAsia="黑体"/>
      <w:b w:val="0"/>
      <w:color w:val="auto"/>
      <w:kern w:val="2"/>
      <w:sz w:val="24"/>
      <w:szCs w:val="24"/>
      <w:lang w:val="zh-CN"/>
    </w:rPr>
  </w:style>
  <w:style w:type="paragraph" w:customStyle="1" w:styleId="424">
    <w:name w:val="_Style 6"/>
    <w:basedOn w:val="1"/>
    <w:qFormat/>
    <w:uiPriority w:val="34"/>
    <w:pPr>
      <w:spacing w:line="240" w:lineRule="auto"/>
      <w:ind w:firstLine="420" w:firstLineChars="200"/>
    </w:pPr>
    <w:rPr>
      <w:rFonts w:ascii="Times New Roman" w:hAnsi="Times New Roman" w:cs="Times New Roman"/>
      <w:color w:val="auto"/>
      <w:kern w:val="2"/>
      <w:sz w:val="18"/>
      <w:szCs w:val="18"/>
    </w:rPr>
  </w:style>
  <w:style w:type="paragraph" w:customStyle="1" w:styleId="425">
    <w:name w:val="xl37"/>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2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2"/>
      <w:szCs w:val="22"/>
    </w:rPr>
  </w:style>
  <w:style w:type="paragraph" w:customStyle="1" w:styleId="427">
    <w:name w:val="表"/>
    <w:basedOn w:val="1"/>
    <w:qFormat/>
    <w:uiPriority w:val="0"/>
    <w:pPr>
      <w:widowControl/>
      <w:spacing w:before="60" w:after="60" w:line="360" w:lineRule="auto"/>
      <w:jc w:val="left"/>
    </w:pPr>
    <w:rPr>
      <w:rFonts w:ascii="Times New Roman" w:hAnsi="Times New Roman" w:cs="Times New Roman"/>
      <w:color w:val="auto"/>
      <w:sz w:val="20"/>
      <w:szCs w:val="72"/>
    </w:rPr>
  </w:style>
  <w:style w:type="paragraph" w:customStyle="1" w:styleId="428">
    <w:name w:val="font10"/>
    <w:basedOn w:val="1"/>
    <w:qFormat/>
    <w:uiPriority w:val="0"/>
    <w:pPr>
      <w:widowControl/>
      <w:spacing w:before="100" w:beforeAutospacing="1" w:after="100" w:afterAutospacing="1" w:line="240" w:lineRule="auto"/>
      <w:jc w:val="left"/>
    </w:pPr>
    <w:rPr>
      <w:rFonts w:hint="eastAsia" w:cs="Times New Roman"/>
      <w:color w:val="auto"/>
      <w:sz w:val="20"/>
      <w:szCs w:val="20"/>
    </w:rPr>
  </w:style>
  <w:style w:type="paragraph" w:customStyle="1" w:styleId="429">
    <w:name w:val="列出段落1"/>
    <w:basedOn w:val="1"/>
    <w:link w:val="471"/>
    <w:qFormat/>
    <w:uiPriority w:val="34"/>
    <w:pPr>
      <w:spacing w:line="240" w:lineRule="auto"/>
      <w:ind w:firstLine="420" w:firstLineChars="200"/>
    </w:pPr>
    <w:rPr>
      <w:rFonts w:ascii="Times New Roman" w:hAnsi="Times New Roman" w:cs="Times New Roman"/>
      <w:color w:val="auto"/>
      <w:kern w:val="2"/>
      <w:sz w:val="21"/>
      <w:szCs w:val="24"/>
    </w:rPr>
  </w:style>
  <w:style w:type="paragraph" w:customStyle="1" w:styleId="4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sz w:val="20"/>
      <w:szCs w:val="20"/>
    </w:rPr>
  </w:style>
  <w:style w:type="paragraph" w:customStyle="1" w:styleId="431">
    <w:name w:val="font6"/>
    <w:basedOn w:val="1"/>
    <w:qFormat/>
    <w:uiPriority w:val="0"/>
    <w:pPr>
      <w:widowControl/>
      <w:spacing w:before="100" w:beforeAutospacing="1" w:after="100" w:afterAutospacing="1" w:line="240" w:lineRule="auto"/>
      <w:jc w:val="left"/>
    </w:pPr>
    <w:rPr>
      <w:color w:val="auto"/>
      <w:sz w:val="20"/>
      <w:szCs w:val="20"/>
    </w:rPr>
  </w:style>
  <w:style w:type="paragraph" w:customStyle="1" w:styleId="432">
    <w:name w:val="xl35"/>
    <w:basedOn w:val="1"/>
    <w:qFormat/>
    <w:uiPriority w:val="0"/>
    <w:pPr>
      <w:widowControl/>
      <w:spacing w:before="100" w:beforeAutospacing="1" w:after="100" w:afterAutospacing="1" w:line="240" w:lineRule="auto"/>
      <w:jc w:val="left"/>
    </w:pPr>
    <w:rPr>
      <w:rFonts w:ascii="Arial Unicode MS" w:hAnsi="Arial Unicode MS" w:eastAsia="Arial Unicode MS" w:cs="Arial Unicode MS"/>
      <w:sz w:val="20"/>
      <w:szCs w:val="20"/>
    </w:rPr>
  </w:style>
  <w:style w:type="paragraph" w:customStyle="1" w:styleId="4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Arial Unicode MS" w:cs="Times New Roman"/>
      <w:b/>
      <w:bCs/>
      <w:sz w:val="20"/>
      <w:szCs w:val="20"/>
    </w:rPr>
  </w:style>
  <w:style w:type="paragraph" w:customStyle="1" w:styleId="434">
    <w:name w:val="默认段落字体 Para Char Char Char Char"/>
    <w:basedOn w:val="1"/>
    <w:qFormat/>
    <w:uiPriority w:val="0"/>
    <w:pPr>
      <w:spacing w:line="240" w:lineRule="auto"/>
    </w:pPr>
    <w:rPr>
      <w:rFonts w:ascii="Times New Roman" w:hAnsi="Times New Roman" w:cs="Times New Roman"/>
      <w:color w:val="auto"/>
      <w:kern w:val="2"/>
      <w:sz w:val="21"/>
      <w:szCs w:val="21"/>
    </w:rPr>
  </w:style>
  <w:style w:type="paragraph" w:customStyle="1" w:styleId="435">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jc w:val="center"/>
      <w:textAlignment w:val="center"/>
    </w:pPr>
    <w:rPr>
      <w:rFonts w:ascii="Times New Roman" w:hAnsi="Times New Roman" w:cs="Times New Roman"/>
      <w:color w:val="auto"/>
      <w:sz w:val="21"/>
      <w:szCs w:val="21"/>
    </w:rPr>
  </w:style>
  <w:style w:type="paragraph" w:customStyle="1" w:styleId="436">
    <w:name w:val="Char Char Char Char Char Char1 Char"/>
    <w:basedOn w:val="15"/>
    <w:qFormat/>
    <w:uiPriority w:val="0"/>
    <w:pPr>
      <w:shd w:val="clear" w:color="auto" w:fill="000080"/>
    </w:pPr>
    <w:rPr>
      <w:rFonts w:ascii="Tahoma" w:hAnsi="Tahoma"/>
      <w:sz w:val="24"/>
      <w:szCs w:val="24"/>
    </w:rPr>
  </w:style>
  <w:style w:type="paragraph" w:customStyle="1" w:styleId="437">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16"/>
      <w:szCs w:val="16"/>
    </w:rPr>
  </w:style>
  <w:style w:type="paragraph" w:customStyle="1" w:styleId="438">
    <w:name w:val="表格内文"/>
    <w:basedOn w:val="1"/>
    <w:qFormat/>
    <w:uiPriority w:val="0"/>
    <w:pPr>
      <w:spacing w:line="240" w:lineRule="auto"/>
    </w:pPr>
    <w:rPr>
      <w:rFonts w:ascii="Times New Roman" w:hAnsi="Times New Roman"/>
      <w:color w:val="auto"/>
      <w:kern w:val="2"/>
      <w:sz w:val="21"/>
      <w:szCs w:val="20"/>
    </w:rPr>
  </w:style>
  <w:style w:type="paragraph" w:customStyle="1" w:styleId="439">
    <w:name w:val="Char Char1 Char Char Char Char Char Char Char Char Char Char"/>
    <w:basedOn w:val="1"/>
    <w:qFormat/>
    <w:uiPriority w:val="0"/>
    <w:pPr>
      <w:tabs>
        <w:tab w:val="left" w:pos="360"/>
      </w:tabs>
      <w:spacing w:line="240" w:lineRule="auto"/>
      <w:ind w:firstLine="420" w:firstLineChars="150"/>
    </w:pPr>
    <w:rPr>
      <w:rFonts w:ascii="Arial" w:hAnsi="Arial" w:cs="Arial"/>
      <w:color w:val="auto"/>
      <w:kern w:val="2"/>
      <w:sz w:val="20"/>
      <w:szCs w:val="20"/>
    </w:rPr>
  </w:style>
  <w:style w:type="paragraph" w:customStyle="1" w:styleId="440">
    <w:name w:val="Normal_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441">
    <w:name w:val="xl59"/>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line="240" w:lineRule="auto"/>
      <w:textAlignment w:val="center"/>
    </w:pPr>
    <w:rPr>
      <w:rFonts w:cs="Times New Roman"/>
      <w:color w:val="auto"/>
      <w:sz w:val="21"/>
      <w:szCs w:val="21"/>
    </w:rPr>
  </w:style>
  <w:style w:type="paragraph" w:customStyle="1" w:styleId="442">
    <w:name w:val="xl36"/>
    <w:basedOn w:val="1"/>
    <w:qFormat/>
    <w:uiPriority w:val="0"/>
    <w:pPr>
      <w:widowControl/>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3">
    <w:name w:val="reader-word-layer"/>
    <w:basedOn w:val="1"/>
    <w:qFormat/>
    <w:uiPriority w:val="0"/>
    <w:pPr>
      <w:widowControl/>
      <w:spacing w:before="100" w:beforeAutospacing="1" w:after="100" w:afterAutospacing="1" w:line="540" w:lineRule="exact"/>
      <w:ind w:firstLine="193" w:firstLineChars="193"/>
      <w:jc w:val="left"/>
    </w:pPr>
    <w:rPr>
      <w:color w:val="auto"/>
      <w:sz w:val="24"/>
      <w:szCs w:val="24"/>
    </w:rPr>
  </w:style>
  <w:style w:type="paragraph" w:customStyle="1" w:styleId="444">
    <w:name w:val="Standard o abs"/>
    <w:basedOn w:val="1"/>
    <w:qFormat/>
    <w:uiPriority w:val="0"/>
    <w:pPr>
      <w:widowControl/>
      <w:tabs>
        <w:tab w:val="left" w:pos="2835"/>
        <w:tab w:val="left" w:pos="3119"/>
        <w:tab w:val="left" w:pos="3402"/>
        <w:tab w:val="left" w:pos="3686"/>
        <w:tab w:val="left" w:pos="3969"/>
        <w:tab w:val="left" w:pos="4253"/>
      </w:tabs>
      <w:spacing w:line="240" w:lineRule="auto"/>
      <w:ind w:left="2552"/>
      <w:jc w:val="left"/>
    </w:pPr>
    <w:rPr>
      <w:rFonts w:ascii="Syntax" w:hAnsi="Syntax" w:cs="Times New Roman"/>
      <w:color w:val="auto"/>
      <w:sz w:val="20"/>
      <w:szCs w:val="20"/>
      <w:lang w:val="de-DE" w:eastAsia="de-DE"/>
    </w:rPr>
  </w:style>
  <w:style w:type="paragraph" w:customStyle="1" w:styleId="44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0"/>
      <w:szCs w:val="20"/>
    </w:rPr>
  </w:style>
  <w:style w:type="paragraph" w:customStyle="1" w:styleId="446">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color w:val="auto"/>
      <w:sz w:val="24"/>
      <w:szCs w:val="24"/>
    </w:rPr>
  </w:style>
  <w:style w:type="paragraph" w:customStyle="1" w:styleId="447">
    <w:name w:val="列出段落3"/>
    <w:basedOn w:val="1"/>
    <w:qFormat/>
    <w:uiPriority w:val="0"/>
    <w:pPr>
      <w:spacing w:line="240" w:lineRule="auto"/>
      <w:ind w:firstLine="420" w:firstLineChars="200"/>
    </w:pPr>
    <w:rPr>
      <w:rFonts w:ascii="Times New Roman" w:hAnsi="Times New Roman" w:cs="Times New Roman"/>
      <w:color w:val="auto"/>
      <w:kern w:val="2"/>
      <w:sz w:val="21"/>
      <w:szCs w:val="24"/>
    </w:rPr>
  </w:style>
  <w:style w:type="paragraph" w:customStyle="1" w:styleId="448">
    <w:name w:val="p0"/>
    <w:basedOn w:val="1"/>
    <w:qFormat/>
    <w:uiPriority w:val="0"/>
    <w:pPr>
      <w:widowControl/>
      <w:spacing w:line="240" w:lineRule="auto"/>
    </w:pPr>
    <w:rPr>
      <w:rFonts w:ascii="Times New Roman" w:hAnsi="Times New Roman" w:cs="Times New Roman"/>
      <w:color w:val="auto"/>
      <w:sz w:val="21"/>
      <w:szCs w:val="21"/>
    </w:rPr>
  </w:style>
  <w:style w:type="paragraph" w:customStyle="1" w:styleId="449">
    <w:name w:val="_Style 1"/>
    <w:basedOn w:val="1"/>
    <w:qFormat/>
    <w:uiPriority w:val="0"/>
    <w:pPr>
      <w:spacing w:line="240" w:lineRule="auto"/>
      <w:ind w:firstLine="420" w:firstLineChars="200"/>
    </w:pPr>
    <w:rPr>
      <w:rFonts w:ascii="Calibri" w:hAnsi="Calibri" w:cs="Times New Roman"/>
      <w:color w:val="auto"/>
      <w:kern w:val="2"/>
      <w:sz w:val="21"/>
      <w:szCs w:val="24"/>
    </w:rPr>
  </w:style>
  <w:style w:type="paragraph" w:customStyle="1" w:styleId="450">
    <w:name w:val="Char Char Char Char Char Char Char1"/>
    <w:basedOn w:val="15"/>
    <w:qFormat/>
    <w:uiPriority w:val="0"/>
    <w:pPr>
      <w:shd w:val="clear" w:color="auto" w:fill="000080"/>
    </w:pPr>
    <w:rPr>
      <w:rFonts w:ascii="Tahoma" w:hAnsi="Tahoma"/>
      <w:sz w:val="24"/>
      <w:szCs w:val="24"/>
    </w:rPr>
  </w:style>
  <w:style w:type="paragraph" w:customStyle="1" w:styleId="451">
    <w:name w:val="标题5"/>
    <w:basedOn w:val="7"/>
    <w:next w:val="7"/>
    <w:qFormat/>
    <w:uiPriority w:val="0"/>
    <w:pPr>
      <w:spacing w:before="0" w:after="0" w:line="300" w:lineRule="exact"/>
      <w:ind w:firstLine="630" w:firstLineChars="300"/>
    </w:pPr>
    <w:rPr>
      <w:b w:val="0"/>
      <w:bCs w:val="0"/>
      <w:color w:val="000000"/>
      <w:sz w:val="21"/>
      <w:szCs w:val="32"/>
    </w:rPr>
  </w:style>
  <w:style w:type="paragraph" w:customStyle="1" w:styleId="4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rFonts w:ascii="Arial Unicode MS" w:hAnsi="Arial Unicode MS" w:eastAsia="Arial Unicode MS" w:cs="Arial Unicode MS"/>
      <w:b/>
      <w:bCs/>
      <w:sz w:val="20"/>
      <w:szCs w:val="20"/>
    </w:rPr>
  </w:style>
  <w:style w:type="paragraph" w:customStyle="1" w:styleId="45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240" w:lineRule="auto"/>
      <w:jc w:val="left"/>
    </w:pPr>
    <w:rPr>
      <w:rFonts w:ascii="Courier New" w:hAnsi="Courier New" w:cs="Times New Roman"/>
      <w:color w:val="auto"/>
      <w:sz w:val="20"/>
      <w:szCs w:val="20"/>
    </w:rPr>
  </w:style>
  <w:style w:type="paragraph" w:customStyle="1" w:styleId="454">
    <w:name w:val="Char Char Char"/>
    <w:basedOn w:val="1"/>
    <w:qFormat/>
    <w:uiPriority w:val="0"/>
    <w:pPr>
      <w:widowControl/>
      <w:spacing w:after="160" w:line="240" w:lineRule="exact"/>
      <w:jc w:val="left"/>
    </w:pPr>
    <w:rPr>
      <w:rFonts w:ascii="Verdana" w:hAnsi="Verdana" w:cs="Times New Roman"/>
      <w:color w:val="auto"/>
      <w:sz w:val="20"/>
      <w:szCs w:val="20"/>
      <w:lang w:eastAsia="en-US"/>
    </w:rPr>
  </w:style>
  <w:style w:type="paragraph" w:customStyle="1" w:styleId="455">
    <w:name w:val="Char1 Char Char Char Char Char Char"/>
    <w:basedOn w:val="1"/>
    <w:qFormat/>
    <w:uiPriority w:val="0"/>
    <w:pPr>
      <w:spacing w:line="240" w:lineRule="auto"/>
    </w:pPr>
    <w:rPr>
      <w:rFonts w:ascii="Times New Roman" w:hAnsi="Times New Roman" w:cs="Times New Roman"/>
      <w:color w:val="auto"/>
      <w:kern w:val="2"/>
      <w:sz w:val="21"/>
      <w:szCs w:val="20"/>
    </w:rPr>
  </w:style>
  <w:style w:type="paragraph" w:customStyle="1" w:styleId="45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Arial Unicode MS" w:hAnsi="Arial Unicode MS" w:eastAsia="Arial Unicode MS" w:cs="Arial Unicode MS"/>
      <w:sz w:val="22"/>
      <w:szCs w:val="22"/>
    </w:rPr>
  </w:style>
  <w:style w:type="paragraph" w:customStyle="1" w:styleId="457">
    <w:name w:val="xl58"/>
    <w:basedOn w:val="1"/>
    <w:qFormat/>
    <w:uiPriority w:val="0"/>
    <w:pPr>
      <w:widowControl/>
      <w:pBdr>
        <w:left w:val="single" w:color="auto" w:sz="8" w:space="0"/>
        <w:bottom w:val="single" w:color="auto" w:sz="8" w:space="0"/>
        <w:right w:val="single" w:color="auto" w:sz="4" w:space="0"/>
      </w:pBdr>
      <w:spacing w:before="100" w:beforeAutospacing="1" w:after="100" w:afterAutospacing="1" w:line="240" w:lineRule="auto"/>
      <w:jc w:val="center"/>
      <w:textAlignment w:val="center"/>
    </w:pPr>
    <w:rPr>
      <w:rFonts w:cs="Times New Roman"/>
      <w:color w:val="auto"/>
      <w:sz w:val="21"/>
      <w:szCs w:val="21"/>
    </w:rPr>
  </w:style>
  <w:style w:type="paragraph" w:customStyle="1" w:styleId="458">
    <w:name w:val="Char2"/>
    <w:basedOn w:val="1"/>
    <w:qFormat/>
    <w:uiPriority w:val="0"/>
    <w:pPr>
      <w:adjustRightInd w:val="0"/>
      <w:spacing w:line="360" w:lineRule="auto"/>
    </w:pPr>
    <w:rPr>
      <w:rFonts w:ascii="Times New Roman" w:hAnsi="Times New Roman" w:cs="Times New Roman"/>
      <w:color w:val="auto"/>
      <w:sz w:val="24"/>
      <w:szCs w:val="20"/>
    </w:rPr>
  </w:style>
  <w:style w:type="paragraph" w:customStyle="1" w:styleId="459">
    <w:name w:val="纯文本1"/>
    <w:basedOn w:val="1"/>
    <w:qFormat/>
    <w:uiPriority w:val="0"/>
    <w:pPr>
      <w:adjustRightInd w:val="0"/>
      <w:spacing w:line="240" w:lineRule="auto"/>
      <w:textAlignment w:val="baseline"/>
    </w:pPr>
    <w:rPr>
      <w:rFonts w:hAnsi="Courier New" w:cs="Times New Roman"/>
      <w:color w:val="auto"/>
      <w:kern w:val="2"/>
      <w:sz w:val="21"/>
      <w:szCs w:val="20"/>
    </w:rPr>
  </w:style>
  <w:style w:type="paragraph" w:customStyle="1" w:styleId="460">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auto"/>
      <w:sz w:val="21"/>
      <w:szCs w:val="21"/>
    </w:rPr>
  </w:style>
  <w:style w:type="paragraph" w:customStyle="1" w:styleId="461">
    <w:name w:val="p5"/>
    <w:basedOn w:val="1"/>
    <w:qFormat/>
    <w:uiPriority w:val="0"/>
    <w:pPr>
      <w:tabs>
        <w:tab w:val="left" w:pos="720"/>
      </w:tabs>
      <w:spacing w:line="240" w:lineRule="atLeast"/>
      <w:jc w:val="left"/>
    </w:pPr>
    <w:rPr>
      <w:rFonts w:ascii="Times New Roman" w:hAnsi="Times New Roman" w:cs="Times New Roman"/>
      <w:snapToGrid w:val="0"/>
      <w:color w:val="auto"/>
      <w:sz w:val="24"/>
      <w:szCs w:val="20"/>
      <w:lang w:val="en-GB" w:eastAsia="de-DE"/>
    </w:rPr>
  </w:style>
  <w:style w:type="paragraph" w:customStyle="1" w:styleId="462">
    <w:name w:val="xl65"/>
    <w:basedOn w:val="1"/>
    <w:qFormat/>
    <w:uiPriority w:val="0"/>
    <w:pPr>
      <w:widowControl/>
      <w:pBdr>
        <w:bottom w:val="single" w:color="000000" w:sz="4" w:space="0"/>
        <w:right w:val="single" w:color="auto" w:sz="8" w:space="0"/>
      </w:pBdr>
      <w:spacing w:before="100" w:beforeAutospacing="1" w:after="100" w:afterAutospacing="1" w:line="240" w:lineRule="auto"/>
      <w:jc w:val="left"/>
      <w:textAlignment w:val="center"/>
    </w:pPr>
    <w:rPr>
      <w:rFonts w:ascii="Times New Roman" w:hAnsi="Times New Roman" w:cs="Times New Roman"/>
      <w:color w:val="FFFFFF"/>
      <w:sz w:val="21"/>
      <w:szCs w:val="21"/>
    </w:rPr>
  </w:style>
  <w:style w:type="paragraph" w:customStyle="1" w:styleId="463">
    <w:name w:val="LJT正文"/>
    <w:basedOn w:val="20"/>
    <w:qFormat/>
    <w:uiPriority w:val="0"/>
    <w:pPr>
      <w:spacing w:before="120"/>
      <w:ind w:left="420" w:firstLine="425"/>
    </w:pPr>
    <w:rPr>
      <w:rFonts w:ascii="Arial" w:hAnsi="Arial" w:eastAsia="宋体" w:cs="Times New Roman"/>
      <w:color w:val="auto"/>
      <w:kern w:val="2"/>
      <w:sz w:val="24"/>
      <w:szCs w:val="20"/>
      <w:lang w:val="zh-CN"/>
    </w:rPr>
  </w:style>
  <w:style w:type="paragraph" w:customStyle="1" w:styleId="464">
    <w:name w:val="xl6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line="240" w:lineRule="auto"/>
      <w:textAlignment w:val="center"/>
    </w:pPr>
    <w:rPr>
      <w:rFonts w:cs="Times New Roman"/>
      <w:color w:val="auto"/>
      <w:sz w:val="18"/>
      <w:szCs w:val="18"/>
    </w:rPr>
  </w:style>
  <w:style w:type="paragraph" w:customStyle="1" w:styleId="465">
    <w:name w:val="Char2 Char Char Char"/>
    <w:basedOn w:val="1"/>
    <w:qFormat/>
    <w:uiPriority w:val="0"/>
    <w:pPr>
      <w:spacing w:line="240" w:lineRule="auto"/>
    </w:pPr>
    <w:rPr>
      <w:rFonts w:ascii="仿宋_GB2312" w:hAnsi="Times New Roman" w:eastAsia="仿宋_GB2312" w:cs="Times New Roman"/>
      <w:b/>
      <w:color w:val="auto"/>
      <w:kern w:val="2"/>
      <w:sz w:val="32"/>
      <w:szCs w:val="32"/>
    </w:rPr>
  </w:style>
  <w:style w:type="character" w:customStyle="1" w:styleId="466">
    <w:name w:val="fontstyle01"/>
    <w:qFormat/>
    <w:uiPriority w:val="0"/>
    <w:rPr>
      <w:rFonts w:ascii="宋体" w:hAnsi="宋体" w:eastAsia="宋体" w:cs="宋体"/>
      <w:color w:val="000000"/>
      <w:sz w:val="28"/>
      <w:szCs w:val="28"/>
    </w:rPr>
  </w:style>
  <w:style w:type="paragraph" w:customStyle="1" w:styleId="467">
    <w:name w:val="Table Paragraph"/>
    <w:basedOn w:val="1"/>
    <w:unhideWhenUsed/>
    <w:qFormat/>
    <w:uiPriority w:val="1"/>
    <w:rPr>
      <w:sz w:val="24"/>
    </w:rPr>
  </w:style>
  <w:style w:type="character" w:customStyle="1" w:styleId="468">
    <w:name w:val="12、表格内左对齐正文 Char"/>
    <w:link w:val="469"/>
    <w:qFormat/>
    <w:uiPriority w:val="0"/>
    <w:rPr>
      <w:rFonts w:ascii="宋体" w:hAnsi="宋体"/>
      <w:kern w:val="2"/>
      <w:sz w:val="21"/>
      <w:szCs w:val="24"/>
    </w:rPr>
  </w:style>
  <w:style w:type="paragraph" w:customStyle="1" w:styleId="469">
    <w:name w:val="12、表格内左对齐正文"/>
    <w:basedOn w:val="1"/>
    <w:link w:val="468"/>
    <w:qFormat/>
    <w:uiPriority w:val="0"/>
    <w:pPr>
      <w:tabs>
        <w:tab w:val="left" w:pos="0"/>
      </w:tabs>
      <w:wordWrap w:val="0"/>
      <w:topLinePunct/>
      <w:adjustRightInd w:val="0"/>
      <w:snapToGrid w:val="0"/>
      <w:spacing w:line="360" w:lineRule="exact"/>
      <w:ind w:left="48" w:leftChars="20"/>
      <w:jc w:val="left"/>
    </w:pPr>
    <w:rPr>
      <w:rFonts w:cs="Times New Roman"/>
      <w:color w:val="auto"/>
      <w:kern w:val="2"/>
      <w:sz w:val="21"/>
      <w:szCs w:val="24"/>
    </w:rPr>
  </w:style>
  <w:style w:type="paragraph" w:customStyle="1" w:styleId="470">
    <w:name w:val="13、表格内居中正文"/>
    <w:basedOn w:val="1"/>
    <w:qFormat/>
    <w:uiPriority w:val="0"/>
    <w:pPr>
      <w:tabs>
        <w:tab w:val="left" w:pos="0"/>
      </w:tabs>
      <w:wordWrap w:val="0"/>
      <w:topLinePunct/>
      <w:adjustRightInd w:val="0"/>
      <w:snapToGrid w:val="0"/>
      <w:spacing w:line="360" w:lineRule="exact"/>
      <w:jc w:val="center"/>
    </w:pPr>
    <w:rPr>
      <w:rFonts w:cs="Times New Roman"/>
      <w:color w:val="auto"/>
      <w:kern w:val="2"/>
      <w:sz w:val="21"/>
      <w:szCs w:val="24"/>
    </w:rPr>
  </w:style>
  <w:style w:type="character" w:customStyle="1" w:styleId="471">
    <w:name w:val="列出段落字符"/>
    <w:link w:val="429"/>
    <w:qFormat/>
    <w:uiPriority w:val="34"/>
    <w:rPr>
      <w:kern w:val="2"/>
      <w:sz w:val="21"/>
      <w:szCs w:val="24"/>
      <w:u w:color="000000"/>
    </w:rPr>
  </w:style>
  <w:style w:type="character" w:customStyle="1" w:styleId="472">
    <w:name w:val="Body text|2_"/>
    <w:link w:val="473"/>
    <w:qFormat/>
    <w:uiPriority w:val="0"/>
    <w:rPr>
      <w:rFonts w:ascii="PMingLiU" w:hAnsi="PMingLiU" w:eastAsia="PMingLiU" w:cs="PMingLiU"/>
      <w:spacing w:val="30"/>
      <w:kern w:val="2"/>
      <w:sz w:val="30"/>
      <w:szCs w:val="30"/>
      <w:shd w:val="clear" w:color="auto" w:fill="FFFFFF"/>
    </w:rPr>
  </w:style>
  <w:style w:type="paragraph" w:customStyle="1" w:styleId="473">
    <w:name w:val="Body text|22"/>
    <w:basedOn w:val="1"/>
    <w:link w:val="472"/>
    <w:qFormat/>
    <w:uiPriority w:val="0"/>
    <w:pPr>
      <w:shd w:val="clear" w:color="auto" w:fill="FFFFFF"/>
      <w:spacing w:line="623" w:lineRule="exact"/>
      <w:jc w:val="distribute"/>
    </w:pPr>
    <w:rPr>
      <w:rFonts w:ascii="PMingLiU" w:hAnsi="PMingLiU" w:eastAsia="PMingLiU" w:cs="PMingLiU"/>
      <w:color w:val="auto"/>
      <w:spacing w:val="30"/>
      <w:kern w:val="2"/>
      <w:sz w:val="30"/>
      <w:szCs w:val="30"/>
    </w:rPr>
  </w:style>
  <w:style w:type="paragraph" w:customStyle="1" w:styleId="474">
    <w:name w:val="表注1"/>
    <w:basedOn w:val="1"/>
    <w:qFormat/>
    <w:uiPriority w:val="0"/>
    <w:pPr>
      <w:adjustRightInd w:val="0"/>
      <w:snapToGrid w:val="0"/>
      <w:spacing w:beforeLines="50" w:line="300" w:lineRule="auto"/>
      <w:ind w:left="350" w:hanging="350" w:hangingChars="350"/>
    </w:pPr>
    <w:rPr>
      <w:rFonts w:ascii="Times New Roman" w:hAnsi="Times New Roman" w:eastAsia="仿宋_GB2312" w:cs="Times New Roman"/>
      <w:bCs/>
      <w:kern w:val="2"/>
      <w:sz w:val="21"/>
      <w:szCs w:val="24"/>
    </w:rPr>
  </w:style>
  <w:style w:type="paragraph" w:customStyle="1" w:styleId="475">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476">
    <w:name w:val="15、“一、”二级标题"/>
    <w:basedOn w:val="1"/>
    <w:qFormat/>
    <w:uiPriority w:val="0"/>
    <w:pPr>
      <w:numPr>
        <w:ilvl w:val="1"/>
        <w:numId w:val="2"/>
      </w:numPr>
      <w:tabs>
        <w:tab w:val="left" w:pos="0"/>
      </w:tabs>
      <w:wordWrap w:val="0"/>
      <w:topLinePunct/>
      <w:adjustRightInd w:val="0"/>
      <w:snapToGrid w:val="0"/>
      <w:spacing w:line="440" w:lineRule="exact"/>
      <w:jc w:val="left"/>
      <w:outlineLvl w:val="1"/>
    </w:pPr>
    <w:rPr>
      <w:rFonts w:cs="Times New Roman"/>
      <w:b/>
      <w:color w:val="auto"/>
      <w:kern w:val="2"/>
      <w:sz w:val="24"/>
      <w:szCs w:val="24"/>
    </w:rPr>
  </w:style>
  <w:style w:type="paragraph" w:customStyle="1" w:styleId="477">
    <w:name w:val="02、首行缩进2字符正文"/>
    <w:basedOn w:val="1"/>
    <w:link w:val="480"/>
    <w:qFormat/>
    <w:uiPriority w:val="0"/>
    <w:pPr>
      <w:tabs>
        <w:tab w:val="left" w:pos="0"/>
      </w:tabs>
      <w:wordWrap w:val="0"/>
      <w:topLinePunct/>
      <w:adjustRightInd w:val="0"/>
      <w:snapToGrid w:val="0"/>
      <w:spacing w:line="440" w:lineRule="exact"/>
      <w:ind w:firstLine="480" w:firstLineChars="200"/>
      <w:jc w:val="left"/>
    </w:pPr>
    <w:rPr>
      <w:rFonts w:cs="Times New Roman"/>
      <w:color w:val="auto"/>
      <w:kern w:val="2"/>
      <w:sz w:val="24"/>
      <w:szCs w:val="24"/>
    </w:rPr>
  </w:style>
  <w:style w:type="paragraph" w:customStyle="1" w:styleId="478">
    <w:name w:val="14、“第一章”一级标题"/>
    <w:basedOn w:val="1"/>
    <w:qFormat/>
    <w:uiPriority w:val="0"/>
    <w:pPr>
      <w:numPr>
        <w:ilvl w:val="0"/>
        <w:numId w:val="2"/>
      </w:numPr>
      <w:tabs>
        <w:tab w:val="clear" w:pos="0"/>
      </w:tabs>
      <w:wordWrap w:val="0"/>
      <w:topLinePunct/>
      <w:adjustRightInd w:val="0"/>
      <w:snapToGrid w:val="0"/>
      <w:spacing w:beforeLines="50" w:afterLines="50" w:line="240" w:lineRule="auto"/>
      <w:ind w:left="510" w:hanging="510"/>
      <w:jc w:val="center"/>
      <w:outlineLvl w:val="0"/>
    </w:pPr>
    <w:rPr>
      <w:rFonts w:cs="Times New Roman"/>
      <w:b/>
      <w:snapToGrid w:val="0"/>
      <w:color w:val="auto"/>
      <w:kern w:val="2"/>
      <w:sz w:val="36"/>
      <w:szCs w:val="24"/>
    </w:rPr>
  </w:style>
  <w:style w:type="paragraph" w:customStyle="1" w:styleId="479">
    <w:name w:val="16、“(一)”三级标题"/>
    <w:basedOn w:val="1"/>
    <w:qFormat/>
    <w:uiPriority w:val="0"/>
    <w:pPr>
      <w:numPr>
        <w:ilvl w:val="2"/>
        <w:numId w:val="2"/>
      </w:numPr>
      <w:tabs>
        <w:tab w:val="clear" w:pos="0"/>
      </w:tabs>
      <w:wordWrap w:val="0"/>
      <w:topLinePunct/>
      <w:adjustRightInd w:val="0"/>
      <w:snapToGrid w:val="0"/>
      <w:spacing w:line="440" w:lineRule="exact"/>
      <w:ind w:left="1260" w:firstLine="803" w:firstLineChars="200"/>
      <w:jc w:val="left"/>
      <w:outlineLvl w:val="2"/>
    </w:pPr>
    <w:rPr>
      <w:rFonts w:cs="Times New Roman"/>
      <w:b/>
      <w:snapToGrid w:val="0"/>
      <w:color w:val="auto"/>
      <w:kern w:val="2"/>
      <w:sz w:val="24"/>
      <w:szCs w:val="24"/>
    </w:rPr>
  </w:style>
  <w:style w:type="character" w:customStyle="1" w:styleId="480">
    <w:name w:val="02、首行缩进2字符正文 Char"/>
    <w:link w:val="477"/>
    <w:qFormat/>
    <w:uiPriority w:val="0"/>
    <w:rPr>
      <w:rFonts w:ascii="宋体" w:hAnsi="宋体"/>
      <w:kern w:val="2"/>
      <w:sz w:val="24"/>
      <w:szCs w:val="24"/>
    </w:rPr>
  </w:style>
  <w:style w:type="paragraph" w:customStyle="1" w:styleId="481">
    <w:name w:val="17“1.”四级标题"/>
    <w:basedOn w:val="477"/>
    <w:qFormat/>
    <w:uiPriority w:val="0"/>
    <w:pPr>
      <w:numPr>
        <w:ilvl w:val="3"/>
        <w:numId w:val="2"/>
      </w:numPr>
      <w:tabs>
        <w:tab w:val="left" w:pos="360"/>
      </w:tabs>
      <w:ind w:left="1680" w:firstLine="803"/>
    </w:pPr>
  </w:style>
  <w:style w:type="paragraph" w:customStyle="1" w:styleId="482">
    <w:name w:val="18、“1.1”五级标题"/>
    <w:basedOn w:val="481"/>
    <w:qFormat/>
    <w:uiPriority w:val="0"/>
    <w:pPr>
      <w:numPr>
        <w:ilvl w:val="4"/>
      </w:numPr>
      <w:ind w:left="2100" w:firstLine="803"/>
    </w:pPr>
  </w:style>
  <w:style w:type="paragraph" w:customStyle="1" w:styleId="483">
    <w:name w:val="19、“(1)”六级标题"/>
    <w:basedOn w:val="481"/>
    <w:qFormat/>
    <w:uiPriority w:val="0"/>
    <w:pPr>
      <w:numPr>
        <w:ilvl w:val="5"/>
      </w:numPr>
      <w:ind w:left="2520" w:firstLine="803"/>
    </w:pPr>
  </w:style>
  <w:style w:type="character" w:customStyle="1" w:styleId="484">
    <w:name w:val="font51"/>
    <w:qFormat/>
    <w:uiPriority w:val="0"/>
    <w:rPr>
      <w:rFonts w:hint="eastAsia" w:ascii="宋体" w:hAnsi="宋体" w:eastAsia="宋体" w:cs="宋体"/>
      <w:color w:val="000000"/>
      <w:sz w:val="24"/>
      <w:szCs w:val="24"/>
      <w:u w:val="none"/>
    </w:rPr>
  </w:style>
  <w:style w:type="character" w:customStyle="1" w:styleId="485">
    <w:name w:val="Unresolved Mention"/>
    <w:basedOn w:val="48"/>
    <w:semiHidden/>
    <w:unhideWhenUsed/>
    <w:qFormat/>
    <w:uiPriority w:val="99"/>
    <w:rPr>
      <w:color w:val="605E5C"/>
      <w:shd w:val="clear" w:color="auto" w:fill="E1DFDD"/>
    </w:rPr>
  </w:style>
  <w:style w:type="paragraph" w:customStyle="1" w:styleId="486">
    <w:name w:val="方案正文"/>
    <w:basedOn w:val="1"/>
    <w:qFormat/>
    <w:uiPriority w:val="0"/>
    <w:pPr>
      <w:spacing w:line="360" w:lineRule="auto"/>
      <w:ind w:firstLine="200" w:firstLineChars="200"/>
    </w:pPr>
    <w:rPr>
      <w:rFonts w:ascii="Calibri" w:hAnsi="Calibri" w:eastAsia="仿宋"/>
      <w:sz w:val="28"/>
    </w:rPr>
  </w:style>
  <w:style w:type="character" w:customStyle="1" w:styleId="487">
    <w:name w:val="NormalCharacter"/>
    <w:semiHidden/>
    <w:qFormat/>
    <w:uiPriority w:val="0"/>
    <w:rPr>
      <w:rFonts w:ascii="宋体" w:hAnsi="宋体" w:eastAsia="宋体" w:cs="宋体"/>
      <w:color w:val="000000"/>
      <w:sz w:val="34"/>
      <w:szCs w:val="34"/>
      <w:u w:color="000000"/>
      <w:lang w:val="en-US" w:eastAsia="zh-CN" w:bidi="ar-SA"/>
    </w:rPr>
  </w:style>
  <w:style w:type="paragraph" w:customStyle="1" w:styleId="488">
    <w:name w:val="01、普通正文"/>
    <w:basedOn w:val="1"/>
    <w:qFormat/>
    <w:uiPriority w:val="0"/>
    <w:pPr>
      <w:tabs>
        <w:tab w:val="left" w:pos="0"/>
      </w:tabs>
      <w:wordWrap w:val="0"/>
      <w:topLinePunct/>
    </w:pPr>
    <w:rPr>
      <w:snapToGrid w:val="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0F081-4546-4C9A-8F22-907E10AFA3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84</Pages>
  <Words>6984</Words>
  <Characters>39815</Characters>
  <Lines>331</Lines>
  <Paragraphs>93</Paragraphs>
  <TotalTime>5</TotalTime>
  <ScaleCrop>false</ScaleCrop>
  <LinksUpToDate>false</LinksUpToDate>
  <CharactersWithSpaces>46706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2021-10-26T04:21:00Z</dcterms:created>
  <dc:creator>Administrator</dc:creator>
  <cp:lastModifiedBy>zh.AK-47.som</cp:lastModifiedBy>
  <cp:lastPrinted>2020-06-08T05:23:00Z</cp:lastPrinted>
  <dcterms:modified xsi:type="dcterms:W3CDTF">2021-12-08T02:24:03Z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E1ECCB021D224F629B0EE75C3CE0079F</vt:lpwstr>
  </property>
</Properties>
</file>